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2447EA2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5EE7D58" w:rsidR="009D2E44" w:rsidRPr="00311C15" w:rsidRDefault="008E135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B5ABE28" w:rsidR="009D2E44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66217A3B" w:rsidR="009D2E44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2ED123B" w14:textId="00B1EC1D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598913F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79091B8A" w:rsidR="009D2E44" w:rsidRPr="00311C15" w:rsidRDefault="008E135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C2EB6C0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8A8D2CC" w:rsidR="00311C15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75CC24AB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9BD7F5E" w:rsidR="00311C15" w:rsidRPr="00311C15" w:rsidRDefault="00A2418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6294BBA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0484674F" w:rsidR="009D2E44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1D33B977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4BB80EB2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5AB8BA37" w:rsidR="00311C15" w:rsidRPr="00311C15" w:rsidRDefault="00A2418B" w:rsidP="00EE3CFF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7BCCC564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38CE3AA" w:rsidR="00311C15" w:rsidRPr="00311C15" w:rsidRDefault="004A4332">
            <w:r w:rsidRPr="004A4332">
              <w:t>Aldo</w:t>
            </w:r>
            <w:r w:rsidR="00C51A11">
              <w:t xml:space="preserve"> Scribante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  <w:r w:rsidR="00C51A11">
              <w:t xml:space="preserve"> </w:t>
            </w:r>
            <w:r w:rsidR="00020A51">
              <w:t>Sigurdson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79468D60" w14:textId="4F4BE389" w:rsidR="008E135F" w:rsidRDefault="008E135F" w:rsidP="008E135F">
            <w:pPr>
              <w:jc w:val="center"/>
            </w:pPr>
          </w:p>
          <w:p w14:paraId="643DE1C9" w14:textId="781D615F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76588A1" w14:textId="77777777" w:rsidR="00A2418B" w:rsidRDefault="00A2418B" w:rsidP="00311C15">
            <w:pPr>
              <w:jc w:val="center"/>
            </w:pPr>
            <w:r>
              <w:t>X</w:t>
            </w:r>
          </w:p>
          <w:p w14:paraId="350BBF27" w14:textId="4D374F38" w:rsidR="00D92E59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2B1563B" w14:textId="77777777" w:rsidR="00311C15" w:rsidRDefault="00020A51">
            <w:r>
              <w:t>Tony Fahlman</w:t>
            </w:r>
          </w:p>
          <w:p w14:paraId="06890D0E" w14:textId="293AD9E8" w:rsidR="00A2418B" w:rsidRPr="00311C15" w:rsidRDefault="00A2418B">
            <w:r>
              <w:t>Adeoye Demilade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533DD659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51942" w:rsidRPr="00143208">
        <w:rPr>
          <w:bCs/>
        </w:rPr>
        <w:t>Megan</w:t>
      </w:r>
    </w:p>
    <w:p w14:paraId="7CF8FDA0" w14:textId="4056F732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8E6F69">
        <w:rPr>
          <w:bCs/>
        </w:rPr>
        <w:t>Kyle</w:t>
      </w:r>
    </w:p>
    <w:p w14:paraId="2B1BFE37" w14:textId="2B28684D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8E6F69">
        <w:rPr>
          <w:bCs/>
        </w:rPr>
        <w:t>Devon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71CD1A52" w14:textId="59597125" w:rsidR="00107145" w:rsidRDefault="00107145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needs to email out the emails for new members giving them their membership information</w:t>
      </w:r>
    </w:p>
    <w:p w14:paraId="78DFD76B" w14:textId="77777777" w:rsidR="00D92E59" w:rsidRDefault="00D92E59" w:rsidP="00D92E59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3E582619" w14:textId="77777777" w:rsidR="00D92E59" w:rsidRPr="00FA1201" w:rsidRDefault="00D92E59" w:rsidP="00D92E59">
      <w:pPr>
        <w:pStyle w:val="ListParagraph"/>
        <w:numPr>
          <w:ilvl w:val="2"/>
          <w:numId w:val="5"/>
        </w:numPr>
        <w:jc w:val="both"/>
        <w:rPr>
          <w:bCs/>
        </w:rPr>
      </w:pPr>
      <w:r>
        <w:rPr>
          <w:bCs/>
        </w:rPr>
        <w:t>Motion: Kyle</w:t>
      </w:r>
    </w:p>
    <w:p w14:paraId="56BA5B3B" w14:textId="77777777" w:rsidR="00D92E59" w:rsidRPr="00FA1201" w:rsidRDefault="00D92E59" w:rsidP="00D92E59">
      <w:pPr>
        <w:pStyle w:val="ListParagraph"/>
        <w:numPr>
          <w:ilvl w:val="2"/>
          <w:numId w:val="5"/>
        </w:numPr>
        <w:jc w:val="both"/>
        <w:rPr>
          <w:bCs/>
        </w:rPr>
      </w:pPr>
      <w:r>
        <w:rPr>
          <w:bCs/>
        </w:rPr>
        <w:t>Second: Jason</w:t>
      </w:r>
    </w:p>
    <w:p w14:paraId="464AD195" w14:textId="711DD5D5" w:rsidR="00D92E59" w:rsidRPr="00FA1201" w:rsidRDefault="00D92E59" w:rsidP="00D92E59">
      <w:pPr>
        <w:pStyle w:val="ListParagraph"/>
        <w:numPr>
          <w:ilvl w:val="3"/>
          <w:numId w:val="5"/>
        </w:numPr>
        <w:jc w:val="both"/>
        <w:rPr>
          <w:bCs/>
        </w:rPr>
      </w:pPr>
      <w:r>
        <w:rPr>
          <w:bCs/>
        </w:rPr>
        <w:t>New member application</w:t>
      </w:r>
    </w:p>
    <w:p w14:paraId="59C1B8B9" w14:textId="0168A56D" w:rsidR="00D92E59" w:rsidRPr="00D92E59" w:rsidRDefault="00D92E59" w:rsidP="00D92E59">
      <w:pPr>
        <w:pStyle w:val="ListParagraph"/>
        <w:numPr>
          <w:ilvl w:val="3"/>
          <w:numId w:val="5"/>
        </w:numPr>
        <w:jc w:val="both"/>
        <w:rPr>
          <w:bCs/>
        </w:rPr>
      </w:pPr>
      <w:r>
        <w:rPr>
          <w:bCs/>
        </w:rPr>
        <w:t>$46.83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553A6DC0" w14:textId="609E64AB" w:rsidR="008E6F69" w:rsidRDefault="008E6F69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1833E5B0" w14:textId="6AD08E55" w:rsidR="00151942" w:rsidRPr="00143208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Illumination –</w:t>
      </w:r>
      <w:r w:rsidR="008E6F69">
        <w:rPr>
          <w:bCs/>
        </w:rPr>
        <w:t xml:space="preserve"> </w:t>
      </w:r>
      <w:r w:rsidRPr="00143208">
        <w:rPr>
          <w:bCs/>
        </w:rPr>
        <w:t>$1,000</w:t>
      </w:r>
    </w:p>
    <w:p w14:paraId="0474CD17" w14:textId="6A757325" w:rsidR="00151942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PR –</w:t>
      </w:r>
      <w:r w:rsidR="008E6F69">
        <w:rPr>
          <w:bCs/>
        </w:rPr>
        <w:t xml:space="preserve"> </w:t>
      </w:r>
      <w:r w:rsidRPr="00143208">
        <w:rPr>
          <w:bCs/>
        </w:rPr>
        <w:t>for $500</w:t>
      </w:r>
    </w:p>
    <w:p w14:paraId="30A5FA06" w14:textId="7C808343" w:rsidR="008E6F69" w:rsidRDefault="008E6F69" w:rsidP="00D92E5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/>
          <w:bCs/>
        </w:rPr>
        <w:t>Must submit receipts in order to receive money</w:t>
      </w:r>
    </w:p>
    <w:p w14:paraId="5D6B2E12" w14:textId="14C904F3" w:rsidR="00D953DD" w:rsidRDefault="00D953DD" w:rsidP="00D953DD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Year End Banquet</w:t>
      </w:r>
    </w:p>
    <w:p w14:paraId="53964B27" w14:textId="4F1F4963" w:rsidR="00D953DD" w:rsidRPr="00143208" w:rsidRDefault="003F3940" w:rsidP="00D953DD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Add to SESS cale</w:t>
      </w:r>
      <w:r w:rsidR="00D953DD">
        <w:rPr>
          <w:bCs/>
        </w:rPr>
        <w:t>ndar</w:t>
      </w:r>
    </w:p>
    <w:p w14:paraId="778EED41" w14:textId="52B0AEAC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1A28D4F9" w14:textId="389662C9" w:rsidR="00F0148E" w:rsidRDefault="00F0148E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Executive</w:t>
      </w:r>
    </w:p>
    <w:p w14:paraId="06990D0D" w14:textId="6CA18D8F" w:rsidR="00F0148E" w:rsidRDefault="00F0148E" w:rsidP="00F0148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AGM will be on March 15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</w:p>
    <w:p w14:paraId="7F2C96C9" w14:textId="4A1C7F1C" w:rsidR="00F0148E" w:rsidRDefault="00F0148E" w:rsidP="00F0148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Nomination forms are out</w:t>
      </w:r>
    </w:p>
    <w:p w14:paraId="410593F2" w14:textId="52415C06" w:rsidR="00F0148E" w:rsidRPr="00F0148E" w:rsidRDefault="00F0148E" w:rsidP="00F0148E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Nomination forms must be completed and returned by 5pm on March 11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</w:p>
    <w:p w14:paraId="5E5207D0" w14:textId="5AFA1F1D" w:rsidR="00151942" w:rsidRPr="00143208" w:rsidRDefault="00151942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 w:rsidRPr="00143208">
        <w:rPr>
          <w:bCs/>
        </w:rPr>
        <w:t>NSS</w:t>
      </w:r>
    </w:p>
    <w:p w14:paraId="72CA20F2" w14:textId="6448804D" w:rsidR="00585A5D" w:rsidRDefault="00F0148E" w:rsidP="00151942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 xml:space="preserve">Committee members who have been asked to write part of an article for the NSS Current Source needs to have their paragraphs in by tomorrow morning. </w:t>
      </w:r>
    </w:p>
    <w:p w14:paraId="0A1DAF7D" w14:textId="354A1F7D" w:rsidR="00085496" w:rsidRDefault="00085496" w:rsidP="00085496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NSS Networking Event</w:t>
      </w:r>
    </w:p>
    <w:p w14:paraId="54114327" w14:textId="1FE45906" w:rsidR="00085496" w:rsidRDefault="00085496" w:rsidP="00085496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Tentative March 30, 2016</w:t>
      </w:r>
    </w:p>
    <w:p w14:paraId="656D8C84" w14:textId="77777777" w:rsidR="00585A5D" w:rsidRDefault="00585A5D" w:rsidP="00311C15">
      <w:pPr>
        <w:ind w:left="72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5106C311" w14:textId="6180A744" w:rsidR="00F0148E" w:rsidRDefault="00F0148E" w:rsidP="005A697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Need to order new cheques immediately </w:t>
      </w:r>
    </w:p>
    <w:p w14:paraId="2649E3E5" w14:textId="103EB2CD" w:rsidR="002E7D7D" w:rsidRDefault="00A2418B" w:rsidP="005A697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Jacket Sales</w:t>
      </w:r>
    </w:p>
    <w:p w14:paraId="505E13A0" w14:textId="3E640DC0" w:rsidR="00A2418B" w:rsidRDefault="00F46161" w:rsidP="00A2418B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Prices will be posted next week sometime</w:t>
      </w:r>
    </w:p>
    <w:p w14:paraId="46B983A4" w14:textId="0E3345AD" w:rsidR="00085496" w:rsidRPr="0009002B" w:rsidRDefault="00085496" w:rsidP="0008549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Keep track of amount of money from the NSS that belongs to PR for next year’s trip</w:t>
      </w:r>
    </w:p>
    <w:p w14:paraId="7C57EAC9" w14:textId="77777777" w:rsidR="00A2418B" w:rsidRDefault="00A2418B" w:rsidP="00311C15">
      <w:pPr>
        <w:ind w:left="720"/>
        <w:jc w:val="both"/>
        <w:rPr>
          <w:b/>
          <w:bCs/>
        </w:rPr>
      </w:pPr>
    </w:p>
    <w:p w14:paraId="1F7064F4" w14:textId="77777777" w:rsidR="00F46161" w:rsidRDefault="00F46161" w:rsidP="00311C15">
      <w:pPr>
        <w:ind w:left="720"/>
        <w:jc w:val="both"/>
        <w:rPr>
          <w:b/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438B4832" w14:textId="12375A24" w:rsidR="008E6F69" w:rsidRDefault="008E6F69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Apply for Dean’s funding by February 24</w:t>
      </w:r>
      <w:r w:rsidRPr="008E6F69">
        <w:rPr>
          <w:b/>
          <w:bCs/>
          <w:vertAlign w:val="superscript"/>
        </w:rPr>
        <w:t>th</w:t>
      </w:r>
      <w:r>
        <w:rPr>
          <w:b/>
          <w:bCs/>
        </w:rPr>
        <w:t>, 2016</w:t>
      </w:r>
    </w:p>
    <w:p w14:paraId="21C80A14" w14:textId="5EF68D1A" w:rsidR="00F46161" w:rsidRPr="00F46161" w:rsidRDefault="00F46161" w:rsidP="00F46161">
      <w:pPr>
        <w:pStyle w:val="ListParagraph"/>
        <w:numPr>
          <w:ilvl w:val="0"/>
          <w:numId w:val="7"/>
        </w:numPr>
        <w:jc w:val="both"/>
        <w:rPr>
          <w:bCs/>
        </w:rPr>
      </w:pPr>
      <w:r w:rsidRPr="00F46161">
        <w:rPr>
          <w:bCs/>
        </w:rPr>
        <w:t>Tutorial</w:t>
      </w:r>
    </w:p>
    <w:p w14:paraId="66337403" w14:textId="050C9DC3" w:rsidR="00F46161" w:rsidRPr="00F46161" w:rsidRDefault="00F46161" w:rsidP="00F46161">
      <w:pPr>
        <w:pStyle w:val="ListParagraph"/>
        <w:numPr>
          <w:ilvl w:val="1"/>
          <w:numId w:val="7"/>
        </w:numPr>
        <w:jc w:val="both"/>
        <w:rPr>
          <w:bCs/>
        </w:rPr>
      </w:pPr>
      <w:r w:rsidRPr="00F46161">
        <w:rPr>
          <w:bCs/>
        </w:rPr>
        <w:t>IEEE received $300 as bonus for hosting tutorials from the SESS</w:t>
      </w:r>
    </w:p>
    <w:p w14:paraId="15658429" w14:textId="5D1ED071" w:rsidR="00403619" w:rsidRPr="004A4DA9" w:rsidRDefault="00F46161" w:rsidP="004A4DA9">
      <w:pPr>
        <w:ind w:left="720"/>
        <w:jc w:val="both"/>
        <w:rPr>
          <w:b/>
          <w:bCs/>
        </w:rPr>
      </w:pPr>
      <w:r>
        <w:rPr>
          <w:b/>
          <w:bCs/>
        </w:rPr>
        <w:br/>
      </w:r>
      <w:r w:rsidR="00311C15"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5EAC44F1" w14:textId="68750860" w:rsidR="00D953DD" w:rsidRDefault="00D953DD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Year End Banquet</w:t>
      </w:r>
    </w:p>
    <w:p w14:paraId="7BE3AD1C" w14:textId="7B647734" w:rsidR="00D953DD" w:rsidRDefault="00F0148E" w:rsidP="00D953D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Louis is book</w:t>
      </w:r>
      <w:r w:rsidR="005A38CB">
        <w:rPr>
          <w:bCs/>
        </w:rPr>
        <w:t xml:space="preserve"> for March 22</w:t>
      </w:r>
      <w:r w:rsidR="003F3940">
        <w:rPr>
          <w:bCs/>
        </w:rPr>
        <w:t>, 2016</w:t>
      </w:r>
      <w:r>
        <w:rPr>
          <w:bCs/>
        </w:rPr>
        <w:t xml:space="preserve"> for 5:30-9:00</w:t>
      </w:r>
    </w:p>
    <w:p w14:paraId="0F98FE67" w14:textId="3DBEDD76" w:rsidR="00F0148E" w:rsidRDefault="00F0148E" w:rsidP="00F0148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Final numbers need to be in by March 16</w:t>
      </w:r>
    </w:p>
    <w:p w14:paraId="755A43D0" w14:textId="6977D3B4" w:rsidR="00F46161" w:rsidRPr="00EC0E75" w:rsidRDefault="00EC0E75" w:rsidP="00EC0E7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>Team building</w:t>
      </w:r>
    </w:p>
    <w:p w14:paraId="7115B96F" w14:textId="5F6B7BB3" w:rsidR="00EC0E75" w:rsidRPr="00E15E64" w:rsidRDefault="00EC0E75" w:rsidP="00EC0E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/>
          <w:bCs/>
        </w:rPr>
        <w:t>Logan to start planning a team building evening for the end of february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39755C64" w14:textId="4F8E280F" w:rsidR="00EC0E75" w:rsidRPr="00EC0E75" w:rsidRDefault="00EC0E75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Devon to issue refunds to the people who went on the NSS</w:t>
      </w:r>
    </w:p>
    <w:p w14:paraId="56E86D76" w14:textId="61CE69B1" w:rsidR="00D22751" w:rsidRPr="00EC0E75" w:rsidRDefault="00085496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>
        <w:t>Devon to track in his report how much money will carry forward from the NSS funding</w:t>
      </w:r>
    </w:p>
    <w:p w14:paraId="1BA3A2DD" w14:textId="0B7E6024" w:rsidR="00EC0E75" w:rsidRDefault="00EC0E75" w:rsidP="00EC0E75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Tour of the switch at Sasktel</w:t>
      </w:r>
    </w:p>
    <w:p w14:paraId="0C8CAABA" w14:textId="2F44E83A" w:rsidR="00EC0E75" w:rsidRPr="005A38CB" w:rsidRDefault="00EC0E75" w:rsidP="00EC0E75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Brailyn Johnsgaard may have connections</w:t>
      </w:r>
    </w:p>
    <w:p w14:paraId="14023B85" w14:textId="77777777" w:rsidR="00DA3EE5" w:rsidRDefault="00DA3EE5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69B65EF3" w:rsidR="0023495C" w:rsidRDefault="005A38CB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Should always charge the additional 3% on all items sold on the square</w:t>
      </w:r>
    </w:p>
    <w:p w14:paraId="018DB8D7" w14:textId="32245FCE" w:rsidR="00EC0E75" w:rsidRPr="00EC0E75" w:rsidRDefault="00EC0E75" w:rsidP="00EC0E7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C0E75">
        <w:rPr>
          <w:b/>
          <w:bCs/>
        </w:rPr>
        <w:t>Kyle to get new keys to the cabinets as soon as possible</w:t>
      </w:r>
    </w:p>
    <w:p w14:paraId="06A9B65C" w14:textId="77777777" w:rsidR="00F46161" w:rsidRPr="00EC0E75" w:rsidRDefault="00F46161" w:rsidP="00EC0E75">
      <w:pPr>
        <w:jc w:val="both"/>
        <w:rPr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293572B0" w14:textId="77777777" w:rsidR="00F46161" w:rsidRDefault="00F46161" w:rsidP="00F46161">
      <w:pPr>
        <w:pStyle w:val="ListParagraph"/>
        <w:numPr>
          <w:ilvl w:val="0"/>
          <w:numId w:val="12"/>
        </w:numPr>
      </w:pPr>
      <w:r>
        <w:rPr>
          <w:b/>
        </w:rPr>
        <w:t>Send 1 paragraph write up to Megan for the NSS by Feb 8th</w:t>
      </w:r>
    </w:p>
    <w:p w14:paraId="52165FE5" w14:textId="4FD1F6A1" w:rsidR="00D92E59" w:rsidRDefault="00D92E59" w:rsidP="00D92E59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Littelfuse tour went well</w:t>
      </w:r>
    </w:p>
    <w:p w14:paraId="44EF68A9" w14:textId="188C4239" w:rsidR="00D92E59" w:rsidRDefault="00D92E5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It seemed to work well only having one tour</w:t>
      </w:r>
    </w:p>
    <w:p w14:paraId="258AF35C" w14:textId="3F69ABDC" w:rsidR="00D92E59" w:rsidRDefault="00D92E59" w:rsidP="00D92E59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Event went well</w:t>
      </w:r>
    </w:p>
    <w:p w14:paraId="22CD62B5" w14:textId="79B81992" w:rsidR="00D92E59" w:rsidRDefault="00D92E5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Speakers went well</w:t>
      </w:r>
    </w:p>
    <w:p w14:paraId="4A7EB37A" w14:textId="0210121D" w:rsidR="00D92E59" w:rsidRDefault="00D92E5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Budget is good, we will have it finalized within the next week or so</w:t>
      </w:r>
    </w:p>
    <w:p w14:paraId="3FE349A5" w14:textId="77777777" w:rsidR="008E6F69" w:rsidRDefault="008E6F69" w:rsidP="008E6F69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0D8D1A48" w14:textId="77777777" w:rsidR="008E6F69" w:rsidRPr="00143208" w:rsidRDefault="008E6F6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 w:rsidRPr="00143208">
        <w:rPr>
          <w:bCs/>
        </w:rPr>
        <w:t>Illumination –</w:t>
      </w:r>
      <w:r>
        <w:rPr>
          <w:bCs/>
        </w:rPr>
        <w:t xml:space="preserve"> </w:t>
      </w:r>
      <w:r w:rsidRPr="00143208">
        <w:rPr>
          <w:bCs/>
        </w:rPr>
        <w:t>$1,000</w:t>
      </w:r>
    </w:p>
    <w:p w14:paraId="5FCF62C2" w14:textId="1D9A7C34" w:rsidR="008E6F69" w:rsidRPr="00085496" w:rsidRDefault="008E6F69" w:rsidP="00085496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/>
          <w:bCs/>
        </w:rPr>
        <w:t>Must submit receipts in order to receive money</w:t>
      </w:r>
    </w:p>
    <w:p w14:paraId="4E02A39B" w14:textId="660FA636" w:rsidR="00220B47" w:rsidRDefault="00220B47" w:rsidP="00E3004A">
      <w:pPr>
        <w:ind w:left="720"/>
        <w:jc w:val="both"/>
        <w:rPr>
          <w:b/>
          <w:bCs/>
        </w:rPr>
      </w:pPr>
    </w:p>
    <w:p w14:paraId="45F18118" w14:textId="77777777" w:rsidR="00F34A7C" w:rsidRDefault="00F34A7C" w:rsidP="00E3004A">
      <w:pPr>
        <w:ind w:left="720"/>
        <w:jc w:val="both"/>
        <w:rPr>
          <w:b/>
          <w:bCs/>
        </w:rPr>
      </w:pPr>
    </w:p>
    <w:p w14:paraId="2A239CF4" w14:textId="77777777" w:rsidR="00F34A7C" w:rsidRDefault="00F34A7C" w:rsidP="00E3004A">
      <w:pPr>
        <w:ind w:left="720"/>
        <w:jc w:val="both"/>
        <w:rPr>
          <w:b/>
          <w:bCs/>
        </w:rPr>
      </w:pP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1637FC98" w14:textId="7DAEEC3A" w:rsidR="00085496" w:rsidRDefault="00085496" w:rsidP="00E3004A">
      <w:pPr>
        <w:pStyle w:val="ListParagraph"/>
        <w:numPr>
          <w:ilvl w:val="1"/>
          <w:numId w:val="14"/>
        </w:numPr>
      </w:pPr>
      <w:r>
        <w:rPr>
          <w:b/>
        </w:rPr>
        <w:t>Send 1 paragraph write up to Megan for the NSS by Feb 8th</w:t>
      </w:r>
    </w:p>
    <w:p w14:paraId="1DE4C7A7" w14:textId="5DC706C9" w:rsidR="00E3004A" w:rsidRDefault="00F34A7C" w:rsidP="00E3004A">
      <w:pPr>
        <w:pStyle w:val="ListParagraph"/>
        <w:numPr>
          <w:ilvl w:val="1"/>
          <w:numId w:val="14"/>
        </w:numPr>
      </w:pPr>
      <w:r>
        <w:t>C</w:t>
      </w:r>
      <w:r w:rsidR="00E3004A">
        <w:t>harities</w:t>
      </w:r>
      <w:r w:rsidR="00BB0CAB">
        <w:t xml:space="preserve"> –</w:t>
      </w:r>
      <w:r>
        <w:t xml:space="preserve"> </w:t>
      </w:r>
      <w:r w:rsidR="00BB0CAB">
        <w:t>Camp Tamarak</w:t>
      </w:r>
    </w:p>
    <w:p w14:paraId="669573FE" w14:textId="303BB87B" w:rsidR="002F09B4" w:rsidRDefault="002F09B4" w:rsidP="002F09B4">
      <w:pPr>
        <w:pStyle w:val="ListParagraph"/>
        <w:numPr>
          <w:ilvl w:val="1"/>
          <w:numId w:val="14"/>
        </w:numPr>
      </w:pPr>
      <w:r>
        <w:t>Made a deal with Mulberry’s to do 20% off food and drink discounts</w:t>
      </w:r>
    </w:p>
    <w:p w14:paraId="0DDF6C61" w14:textId="34FEB610" w:rsidR="00220B47" w:rsidRDefault="00F34A7C" w:rsidP="00F34A7C">
      <w:pPr>
        <w:pStyle w:val="ListParagraph"/>
        <w:numPr>
          <w:ilvl w:val="1"/>
          <w:numId w:val="14"/>
        </w:numPr>
      </w:pPr>
      <w:r>
        <w:t>HVC website needs to be updated</w:t>
      </w:r>
    </w:p>
    <w:p w14:paraId="0F5575A2" w14:textId="4C34C39A" w:rsidR="00EC0E75" w:rsidRDefault="00EC0E75" w:rsidP="00F34A7C">
      <w:pPr>
        <w:pStyle w:val="ListParagraph"/>
        <w:numPr>
          <w:ilvl w:val="1"/>
          <w:numId w:val="14"/>
        </w:numPr>
      </w:pPr>
      <w:r>
        <w:t>Registration for this year is now open</w:t>
      </w:r>
    </w:p>
    <w:p w14:paraId="02FD5865" w14:textId="20C7DB81" w:rsidR="00EC0E75" w:rsidRDefault="00EC0E75" w:rsidP="00F34A7C">
      <w:pPr>
        <w:pStyle w:val="ListParagraph"/>
        <w:numPr>
          <w:ilvl w:val="1"/>
          <w:numId w:val="14"/>
        </w:numPr>
      </w:pPr>
      <w:r>
        <w:t>2</w:t>
      </w:r>
      <w:r w:rsidRPr="00EC0E75">
        <w:rPr>
          <w:vertAlign w:val="superscript"/>
        </w:rPr>
        <w:t>nd</w:t>
      </w:r>
      <w:r>
        <w:t xml:space="preserve"> year reps to help HVC get volunteers for the event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4A057307" w14:textId="096553EA" w:rsidR="00D54838" w:rsidRDefault="00EC0E75" w:rsidP="00F34A7C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Speeches</w:t>
      </w:r>
    </w:p>
    <w:p w14:paraId="45725DDD" w14:textId="4DBD6EC4" w:rsidR="00EC0E75" w:rsidRDefault="00EC0E75" w:rsidP="00EC0E75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Need to have students from the graduating class volunteer to do speeches</w:t>
      </w:r>
    </w:p>
    <w:p w14:paraId="2205A5FC" w14:textId="62BAA4F2" w:rsidR="00EC0E75" w:rsidRDefault="00EC0E75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Raffle</w:t>
      </w:r>
    </w:p>
    <w:p w14:paraId="38319F57" w14:textId="6B16BFB1" w:rsidR="00EC0E75" w:rsidRDefault="00EC0E75" w:rsidP="00EC0E75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There will be a grad frame to be raffled off</w:t>
      </w:r>
    </w:p>
    <w:p w14:paraId="694DDCA6" w14:textId="70D83E72" w:rsidR="00EC0E75" w:rsidRDefault="00EC0E75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Ticket Sales</w:t>
      </w:r>
    </w:p>
    <w:p w14:paraId="3B3F5DFE" w14:textId="69291626" w:rsidR="00EC0E75" w:rsidRPr="00EC0E75" w:rsidRDefault="00EC0E75" w:rsidP="00EC0E75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The banquet is now funded; any money made from here on out reduces the price of the ticket</w:t>
      </w:r>
    </w:p>
    <w:p w14:paraId="394E1072" w14:textId="7D5D671F" w:rsidR="00220B47" w:rsidRPr="00156137" w:rsidRDefault="00220B47" w:rsidP="00F34A7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Tickets will go on sale after illumination</w:t>
      </w:r>
    </w:p>
    <w:p w14:paraId="52786EBC" w14:textId="77777777" w:rsidR="00220B47" w:rsidRDefault="00220B47" w:rsidP="00A65C8C">
      <w:pPr>
        <w:jc w:val="both"/>
        <w:rPr>
          <w:b/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0978E97F" w14:textId="79F8D6F2" w:rsidR="008E6F69" w:rsidRDefault="00D92E59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Lance will apply for Dean’s funding this week</w:t>
      </w:r>
    </w:p>
    <w:p w14:paraId="33A7A723" w14:textId="7E6A04B5" w:rsidR="00A2418B" w:rsidRPr="00003E3E" w:rsidRDefault="00D92E59" w:rsidP="005C14E4">
      <w:pPr>
        <w:pStyle w:val="ListParagraph"/>
        <w:numPr>
          <w:ilvl w:val="0"/>
          <w:numId w:val="13"/>
        </w:numPr>
        <w:jc w:val="both"/>
        <w:rPr>
          <w:bCs/>
        </w:rPr>
      </w:pPr>
      <w:r>
        <w:t>No Robotics this week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0A4BA046" w14:textId="2FE796A5" w:rsidR="00E3004A" w:rsidRDefault="00631514" w:rsidP="00E3004A">
      <w:pPr>
        <w:pStyle w:val="ListParagraph"/>
        <w:numPr>
          <w:ilvl w:val="1"/>
          <w:numId w:val="10"/>
        </w:numPr>
      </w:pPr>
      <w:r>
        <w:t>Promote HVC</w:t>
      </w:r>
    </w:p>
    <w:p w14:paraId="32382B73" w14:textId="24C1859B" w:rsidR="00631514" w:rsidRDefault="00631514" w:rsidP="00E3004A">
      <w:pPr>
        <w:pStyle w:val="ListParagraph"/>
        <w:numPr>
          <w:ilvl w:val="1"/>
          <w:numId w:val="10"/>
        </w:numPr>
      </w:pPr>
      <w:r>
        <w:t>Promote Jacket/Hoodie sales</w:t>
      </w:r>
    </w:p>
    <w:p w14:paraId="1D8583BA" w14:textId="0DA05FE0" w:rsidR="00CC4927" w:rsidRPr="00E3004A" w:rsidRDefault="00CC4927" w:rsidP="00E3004A">
      <w:pPr>
        <w:pStyle w:val="ListParagraph"/>
        <w:numPr>
          <w:ilvl w:val="1"/>
          <w:numId w:val="10"/>
        </w:numPr>
      </w:pPr>
      <w:r>
        <w:t xml:space="preserve">Mention that nominations for Exec </w:t>
      </w:r>
    </w:p>
    <w:p w14:paraId="389A1195" w14:textId="4D2AD0F0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631514">
        <w:rPr>
          <w:b/>
          <w:bCs/>
        </w:rPr>
        <w:t>Naveed</w:t>
      </w:r>
    </w:p>
    <w:p w14:paraId="44EEE8D6" w14:textId="14A5D4A9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631514">
        <w:rPr>
          <w:b/>
          <w:bCs/>
        </w:rPr>
        <w:t>Devon</w:t>
      </w:r>
      <w:bookmarkStart w:id="0" w:name="_GoBack"/>
      <w:bookmarkEnd w:id="0"/>
    </w:p>
    <w:p w14:paraId="295A5D72" w14:textId="0C807F43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lastRenderedPageBreak/>
        <w:t>Next meeting:</w:t>
      </w:r>
      <w:r w:rsidR="009E52C9">
        <w:rPr>
          <w:b/>
          <w:bCs/>
        </w:rPr>
        <w:t xml:space="preserve"> </w:t>
      </w:r>
      <w:r w:rsidR="00631514">
        <w:rPr>
          <w:b/>
          <w:bCs/>
        </w:rPr>
        <w:t>February 22</w:t>
      </w:r>
      <w:r w:rsidR="00BB0CAB">
        <w:rPr>
          <w:b/>
          <w:bCs/>
        </w:rPr>
        <w:t>, 2015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54A0" w14:textId="77777777" w:rsidR="00F0148E" w:rsidRDefault="00F0148E" w:rsidP="009D2E44">
      <w:pPr>
        <w:spacing w:after="0" w:line="240" w:lineRule="auto"/>
      </w:pPr>
      <w:r>
        <w:separator/>
      </w:r>
    </w:p>
  </w:endnote>
  <w:endnote w:type="continuationSeparator" w:id="0">
    <w:p w14:paraId="14F126B9" w14:textId="77777777" w:rsidR="00F0148E" w:rsidRDefault="00F0148E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B1998" w14:textId="77777777" w:rsidR="00F0148E" w:rsidRDefault="00F0148E" w:rsidP="009D2E44">
      <w:pPr>
        <w:spacing w:after="0" w:line="240" w:lineRule="auto"/>
      </w:pPr>
      <w:r>
        <w:separator/>
      </w:r>
    </w:p>
  </w:footnote>
  <w:footnote w:type="continuationSeparator" w:id="0">
    <w:p w14:paraId="4B66FA5B" w14:textId="77777777" w:rsidR="00F0148E" w:rsidRDefault="00F0148E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0148E" w:rsidRDefault="00F014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0148E" w:rsidRDefault="00F014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466D13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466D13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0148E" w:rsidRDefault="00F014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2016-02-08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20A51"/>
    <w:rsid w:val="00040718"/>
    <w:rsid w:val="000446AD"/>
    <w:rsid w:val="00053B00"/>
    <w:rsid w:val="00085496"/>
    <w:rsid w:val="0009002B"/>
    <w:rsid w:val="000F24CE"/>
    <w:rsid w:val="00107145"/>
    <w:rsid w:val="00143208"/>
    <w:rsid w:val="00151942"/>
    <w:rsid w:val="00156137"/>
    <w:rsid w:val="001A1069"/>
    <w:rsid w:val="001A6B1C"/>
    <w:rsid w:val="002110C8"/>
    <w:rsid w:val="00220B47"/>
    <w:rsid w:val="00230487"/>
    <w:rsid w:val="0023495C"/>
    <w:rsid w:val="002E7D7D"/>
    <w:rsid w:val="002F09B4"/>
    <w:rsid w:val="002F5AFF"/>
    <w:rsid w:val="00311C15"/>
    <w:rsid w:val="0031612D"/>
    <w:rsid w:val="003212BA"/>
    <w:rsid w:val="003C1CAE"/>
    <w:rsid w:val="003E5255"/>
    <w:rsid w:val="003F3940"/>
    <w:rsid w:val="003F474F"/>
    <w:rsid w:val="00403619"/>
    <w:rsid w:val="004067BC"/>
    <w:rsid w:val="00454F63"/>
    <w:rsid w:val="00457496"/>
    <w:rsid w:val="004656AF"/>
    <w:rsid w:val="00466D13"/>
    <w:rsid w:val="004720A9"/>
    <w:rsid w:val="004A4332"/>
    <w:rsid w:val="004A4DA9"/>
    <w:rsid w:val="00534D7B"/>
    <w:rsid w:val="00585A5D"/>
    <w:rsid w:val="005A38CB"/>
    <w:rsid w:val="005A6975"/>
    <w:rsid w:val="005C14E4"/>
    <w:rsid w:val="00631514"/>
    <w:rsid w:val="00696E09"/>
    <w:rsid w:val="006A3A46"/>
    <w:rsid w:val="006D50E3"/>
    <w:rsid w:val="006E523F"/>
    <w:rsid w:val="00700B83"/>
    <w:rsid w:val="00705BEA"/>
    <w:rsid w:val="00722259"/>
    <w:rsid w:val="007A6DB5"/>
    <w:rsid w:val="00855EF3"/>
    <w:rsid w:val="00864F4C"/>
    <w:rsid w:val="008D00AC"/>
    <w:rsid w:val="008E135F"/>
    <w:rsid w:val="008E6F69"/>
    <w:rsid w:val="009A66FF"/>
    <w:rsid w:val="009C1EFE"/>
    <w:rsid w:val="009C4D76"/>
    <w:rsid w:val="009D2E44"/>
    <w:rsid w:val="009E52C9"/>
    <w:rsid w:val="00A2418B"/>
    <w:rsid w:val="00A65C8C"/>
    <w:rsid w:val="00AE0DA5"/>
    <w:rsid w:val="00AF2764"/>
    <w:rsid w:val="00B30BC7"/>
    <w:rsid w:val="00B312E9"/>
    <w:rsid w:val="00B83575"/>
    <w:rsid w:val="00B85581"/>
    <w:rsid w:val="00BB0CAB"/>
    <w:rsid w:val="00BF3ECB"/>
    <w:rsid w:val="00C4478E"/>
    <w:rsid w:val="00C51A11"/>
    <w:rsid w:val="00C65773"/>
    <w:rsid w:val="00C9313A"/>
    <w:rsid w:val="00CC4927"/>
    <w:rsid w:val="00D22751"/>
    <w:rsid w:val="00D54838"/>
    <w:rsid w:val="00D73EDA"/>
    <w:rsid w:val="00D92E59"/>
    <w:rsid w:val="00D953DD"/>
    <w:rsid w:val="00DA3EE5"/>
    <w:rsid w:val="00DD65B2"/>
    <w:rsid w:val="00DF33A6"/>
    <w:rsid w:val="00E15E64"/>
    <w:rsid w:val="00E3004A"/>
    <w:rsid w:val="00E62EAC"/>
    <w:rsid w:val="00EB7E89"/>
    <w:rsid w:val="00EC0E75"/>
    <w:rsid w:val="00EE3CFF"/>
    <w:rsid w:val="00F0148E"/>
    <w:rsid w:val="00F34A7C"/>
    <w:rsid w:val="00F46161"/>
    <w:rsid w:val="00F51DBB"/>
    <w:rsid w:val="00F55B70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1FF6-0997-48F8-AEDA-22BE1AB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27</cp:revision>
  <dcterms:created xsi:type="dcterms:W3CDTF">2015-10-02T22:33:00Z</dcterms:created>
  <dcterms:modified xsi:type="dcterms:W3CDTF">2016-02-09T00:31:00Z</dcterms:modified>
</cp:coreProperties>
</file>