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44" w:rsidRPr="00311C15" w:rsidRDefault="00311C15" w:rsidP="00311C15">
      <w:pPr>
        <w:rPr>
          <w:b/>
          <w:bCs/>
        </w:rPr>
      </w:pPr>
      <w:r>
        <w:rPr>
          <w:b/>
          <w:bCs/>
          <w:sz w:val="28"/>
          <w:szCs w:val="28"/>
        </w:rPr>
        <w:br/>
      </w:r>
      <w:r w:rsidRPr="00311C15">
        <w:rPr>
          <w:b/>
          <w:bCs/>
        </w:rPr>
        <w:t>Attendance</w:t>
      </w:r>
      <w:r w:rsidR="009D2E44" w:rsidRPr="00311C15">
        <w:rPr>
          <w:b/>
          <w:bCs/>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4"/>
        <w:gridCol w:w="951"/>
        <w:gridCol w:w="2430"/>
        <w:gridCol w:w="2250"/>
      </w:tblGrid>
      <w:tr w:rsidR="009D2E44" w:rsidRPr="00311C15" w:rsidTr="00311C15">
        <w:tc>
          <w:tcPr>
            <w:tcW w:w="844" w:type="dxa"/>
          </w:tcPr>
          <w:p w:rsidR="009D2E44" w:rsidRPr="00311C15" w:rsidRDefault="009D2E44">
            <w:r w:rsidRPr="00311C15">
              <w:t>Absent</w:t>
            </w:r>
          </w:p>
        </w:tc>
        <w:tc>
          <w:tcPr>
            <w:tcW w:w="951" w:type="dxa"/>
          </w:tcPr>
          <w:p w:rsidR="009D2E44" w:rsidRPr="00311C15" w:rsidRDefault="009D2E44">
            <w:r w:rsidRPr="00311C15">
              <w:t>Present</w:t>
            </w:r>
          </w:p>
        </w:tc>
        <w:tc>
          <w:tcPr>
            <w:tcW w:w="2430" w:type="dxa"/>
          </w:tcPr>
          <w:p w:rsidR="009D2E44" w:rsidRPr="00311C15" w:rsidRDefault="009D2E44">
            <w:r w:rsidRPr="00311C15">
              <w:t>Position</w:t>
            </w:r>
          </w:p>
        </w:tc>
        <w:tc>
          <w:tcPr>
            <w:tcW w:w="2250" w:type="dxa"/>
          </w:tcPr>
          <w:p w:rsidR="009D2E44" w:rsidRPr="00311C15" w:rsidRDefault="009D2E44">
            <w:r w:rsidRPr="00311C15">
              <w:t>Member</w:t>
            </w:r>
          </w:p>
        </w:tc>
      </w:tr>
      <w:tr w:rsidR="009D2E44" w:rsidRPr="00311C15" w:rsidTr="00311C15">
        <w:tc>
          <w:tcPr>
            <w:tcW w:w="844" w:type="dxa"/>
          </w:tcPr>
          <w:p w:rsidR="009D2E44" w:rsidRPr="00311C15" w:rsidRDefault="00A65C8C" w:rsidP="00311C15">
            <w:pPr>
              <w:jc w:val="center"/>
            </w:pPr>
            <w:r>
              <w:t>X</w:t>
            </w:r>
          </w:p>
        </w:tc>
        <w:tc>
          <w:tcPr>
            <w:tcW w:w="951" w:type="dxa"/>
          </w:tcPr>
          <w:p w:rsidR="009D2E44" w:rsidRPr="00311C15" w:rsidRDefault="009D2E44" w:rsidP="00311C15">
            <w:pPr>
              <w:jc w:val="center"/>
            </w:pPr>
          </w:p>
        </w:tc>
        <w:tc>
          <w:tcPr>
            <w:tcW w:w="2430" w:type="dxa"/>
          </w:tcPr>
          <w:p w:rsidR="009D2E44" w:rsidRPr="00311C15" w:rsidRDefault="009D2E44">
            <w:r w:rsidRPr="00311C15">
              <w:t>Chair</w:t>
            </w:r>
            <w:r w:rsidR="00311C15" w:rsidRPr="00311C15">
              <w:t>*</w:t>
            </w:r>
          </w:p>
        </w:tc>
        <w:tc>
          <w:tcPr>
            <w:tcW w:w="2250" w:type="dxa"/>
          </w:tcPr>
          <w:p w:rsidR="009D2E44" w:rsidRPr="00311C15" w:rsidRDefault="00311C15">
            <w:r w:rsidRPr="00311C15">
              <w:t>Matthew Eisler</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A65C8C" w:rsidP="00311C15">
            <w:pPr>
              <w:jc w:val="center"/>
            </w:pPr>
            <w:r>
              <w:t>X</w:t>
            </w:r>
          </w:p>
        </w:tc>
        <w:tc>
          <w:tcPr>
            <w:tcW w:w="2430" w:type="dxa"/>
          </w:tcPr>
          <w:p w:rsidR="009D2E44" w:rsidRPr="00311C15" w:rsidRDefault="009D2E44">
            <w:r w:rsidRPr="00311C15">
              <w:t>Vice Chair</w:t>
            </w:r>
            <w:r w:rsidR="00311C15" w:rsidRPr="00311C15">
              <w:t>*</w:t>
            </w:r>
          </w:p>
        </w:tc>
        <w:tc>
          <w:tcPr>
            <w:tcW w:w="2250" w:type="dxa"/>
          </w:tcPr>
          <w:p w:rsidR="009D2E44" w:rsidRPr="00311C15" w:rsidRDefault="00311C15">
            <w:r w:rsidRPr="00311C15">
              <w:t>Megan Leach</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A65C8C" w:rsidP="00311C15">
            <w:pPr>
              <w:jc w:val="center"/>
            </w:pPr>
            <w:r>
              <w:t>X</w:t>
            </w:r>
          </w:p>
        </w:tc>
        <w:tc>
          <w:tcPr>
            <w:tcW w:w="2430" w:type="dxa"/>
          </w:tcPr>
          <w:p w:rsidR="009D2E44" w:rsidRPr="00311C15" w:rsidRDefault="009D2E44">
            <w:r w:rsidRPr="00311C15">
              <w:t>Finance Director</w:t>
            </w:r>
            <w:r w:rsidR="00311C15" w:rsidRPr="00311C15">
              <w:t>*</w:t>
            </w:r>
          </w:p>
        </w:tc>
        <w:tc>
          <w:tcPr>
            <w:tcW w:w="2250" w:type="dxa"/>
          </w:tcPr>
          <w:p w:rsidR="009D2E44" w:rsidRPr="00311C15" w:rsidRDefault="00311C15">
            <w:r w:rsidRPr="00311C15">
              <w:t>Derek Halls</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A65C8C" w:rsidP="00311C15">
            <w:pPr>
              <w:jc w:val="center"/>
            </w:pPr>
            <w:r>
              <w:t>X</w:t>
            </w:r>
          </w:p>
        </w:tc>
        <w:tc>
          <w:tcPr>
            <w:tcW w:w="2430" w:type="dxa"/>
          </w:tcPr>
          <w:p w:rsidR="009D2E44" w:rsidRPr="00311C15" w:rsidRDefault="009D2E44">
            <w:r w:rsidRPr="00311C15">
              <w:t>Academic Director</w:t>
            </w:r>
            <w:r w:rsidR="00311C15" w:rsidRPr="00311C15">
              <w:t>*</w:t>
            </w:r>
          </w:p>
        </w:tc>
        <w:tc>
          <w:tcPr>
            <w:tcW w:w="2250" w:type="dxa"/>
          </w:tcPr>
          <w:p w:rsidR="009D2E44" w:rsidRPr="00311C15" w:rsidRDefault="00311C15">
            <w:r w:rsidRPr="00311C15">
              <w:t>Ryan Fink</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9D2E44" w:rsidP="00311C15">
            <w:pPr>
              <w:jc w:val="center"/>
            </w:pPr>
          </w:p>
        </w:tc>
        <w:tc>
          <w:tcPr>
            <w:tcW w:w="2430" w:type="dxa"/>
          </w:tcPr>
          <w:p w:rsidR="009D2E44" w:rsidRPr="00311C15" w:rsidRDefault="009D2E44">
            <w:r w:rsidRPr="00311C15">
              <w:t>Social Director</w:t>
            </w:r>
            <w:r w:rsidR="00311C15" w:rsidRPr="00311C15">
              <w:t>*</w:t>
            </w:r>
          </w:p>
        </w:tc>
        <w:tc>
          <w:tcPr>
            <w:tcW w:w="2250" w:type="dxa"/>
          </w:tcPr>
          <w:p w:rsidR="009D2E44" w:rsidRPr="00311C15" w:rsidRDefault="00311C15">
            <w:r w:rsidRPr="00311C15">
              <w:rPr>
                <w:color w:val="A6A6A6" w:themeColor="background1" w:themeShade="A6"/>
              </w:rPr>
              <w:t>&lt;not yet filled&gt;</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9D2E44" w:rsidP="00311C15">
            <w:pPr>
              <w:jc w:val="center"/>
            </w:pPr>
          </w:p>
        </w:tc>
        <w:tc>
          <w:tcPr>
            <w:tcW w:w="2430" w:type="dxa"/>
          </w:tcPr>
          <w:p w:rsidR="009D2E44" w:rsidRPr="00311C15" w:rsidRDefault="009D2E44">
            <w:r w:rsidRPr="00311C15">
              <w:t>PR Director</w:t>
            </w:r>
            <w:r w:rsidR="00311C15" w:rsidRPr="00311C15">
              <w:t>*</w:t>
            </w:r>
          </w:p>
        </w:tc>
        <w:tc>
          <w:tcPr>
            <w:tcW w:w="2250" w:type="dxa"/>
          </w:tcPr>
          <w:p w:rsidR="009D2E44" w:rsidRPr="00311C15" w:rsidRDefault="00311C15">
            <w:r w:rsidRPr="00311C15">
              <w:t>Rob Tremblay</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A65C8C" w:rsidP="00311C15">
            <w:pPr>
              <w:jc w:val="center"/>
            </w:pPr>
            <w:r>
              <w:t>X</w:t>
            </w:r>
          </w:p>
        </w:tc>
        <w:tc>
          <w:tcPr>
            <w:tcW w:w="2430" w:type="dxa"/>
          </w:tcPr>
          <w:p w:rsidR="009D2E44" w:rsidRPr="00311C15" w:rsidRDefault="009D2E44">
            <w:r w:rsidRPr="00311C15">
              <w:t>McNaughton Director</w:t>
            </w:r>
            <w:r w:rsidR="00311C15" w:rsidRPr="00311C15">
              <w:t>*</w:t>
            </w:r>
          </w:p>
        </w:tc>
        <w:tc>
          <w:tcPr>
            <w:tcW w:w="2250" w:type="dxa"/>
          </w:tcPr>
          <w:p w:rsidR="009D2E44" w:rsidRPr="00311C15" w:rsidRDefault="00311C15">
            <w:r w:rsidRPr="00311C15">
              <w:t>Kyle Sheasby</w:t>
            </w:r>
          </w:p>
        </w:tc>
      </w:tr>
      <w:tr w:rsidR="00311C15" w:rsidRPr="00311C15" w:rsidTr="00311C15">
        <w:tc>
          <w:tcPr>
            <w:tcW w:w="844" w:type="dxa"/>
          </w:tcPr>
          <w:p w:rsidR="00311C15" w:rsidRPr="00311C15" w:rsidRDefault="00311C15" w:rsidP="00311C15">
            <w:pPr>
              <w:jc w:val="center"/>
            </w:pPr>
          </w:p>
        </w:tc>
        <w:tc>
          <w:tcPr>
            <w:tcW w:w="951" w:type="dxa"/>
          </w:tcPr>
          <w:p w:rsidR="00311C15" w:rsidRPr="00311C15" w:rsidRDefault="002B64B4" w:rsidP="00311C15">
            <w:pPr>
              <w:jc w:val="center"/>
            </w:pPr>
            <w:r>
              <w:t>X</w:t>
            </w:r>
          </w:p>
        </w:tc>
        <w:tc>
          <w:tcPr>
            <w:tcW w:w="2430" w:type="dxa"/>
          </w:tcPr>
          <w:p w:rsidR="00311C15" w:rsidRPr="00311C15" w:rsidRDefault="00311C15">
            <w:r>
              <w:t>Illumination Director*</w:t>
            </w:r>
          </w:p>
        </w:tc>
        <w:tc>
          <w:tcPr>
            <w:tcW w:w="2250" w:type="dxa"/>
          </w:tcPr>
          <w:p w:rsidR="00311C15" w:rsidRPr="00311C15" w:rsidRDefault="00311C15">
            <w:pPr>
              <w:rPr>
                <w:color w:val="A6A6A6" w:themeColor="background1" w:themeShade="A6"/>
              </w:rPr>
            </w:pPr>
            <w:r w:rsidRPr="00311C15">
              <w:t>Naveed Mazloum</w:t>
            </w:r>
          </w:p>
        </w:tc>
      </w:tr>
      <w:tr w:rsidR="00311C15" w:rsidRPr="00311C15" w:rsidTr="00311C15">
        <w:tc>
          <w:tcPr>
            <w:tcW w:w="844" w:type="dxa"/>
          </w:tcPr>
          <w:p w:rsidR="00311C15" w:rsidRPr="00311C15" w:rsidRDefault="00311C15" w:rsidP="00311C15">
            <w:pPr>
              <w:jc w:val="center"/>
            </w:pPr>
          </w:p>
        </w:tc>
        <w:tc>
          <w:tcPr>
            <w:tcW w:w="951" w:type="dxa"/>
          </w:tcPr>
          <w:p w:rsidR="00311C15" w:rsidRPr="00311C15" w:rsidRDefault="00A65C8C" w:rsidP="00311C15">
            <w:pPr>
              <w:jc w:val="center"/>
            </w:pPr>
            <w:r>
              <w:t>X</w:t>
            </w:r>
          </w:p>
        </w:tc>
        <w:tc>
          <w:tcPr>
            <w:tcW w:w="2430" w:type="dxa"/>
          </w:tcPr>
          <w:p w:rsidR="00311C15" w:rsidRPr="00311C15" w:rsidRDefault="00311C15">
            <w:r>
              <w:t>HVC Director*</w:t>
            </w:r>
          </w:p>
        </w:tc>
        <w:tc>
          <w:tcPr>
            <w:tcW w:w="2250" w:type="dxa"/>
          </w:tcPr>
          <w:p w:rsidR="00311C15" w:rsidRPr="00311C15" w:rsidRDefault="00311C15">
            <w:pPr>
              <w:rPr>
                <w:color w:val="A6A6A6" w:themeColor="background1" w:themeShade="A6"/>
              </w:rPr>
            </w:pPr>
            <w:r w:rsidRPr="00311C15">
              <w:t>Jason MacLean</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9D2E44" w:rsidP="00311C15">
            <w:pPr>
              <w:jc w:val="center"/>
            </w:pPr>
          </w:p>
        </w:tc>
        <w:tc>
          <w:tcPr>
            <w:tcW w:w="2430" w:type="dxa"/>
          </w:tcPr>
          <w:p w:rsidR="009D2E44" w:rsidRPr="00311C15" w:rsidRDefault="009D2E44">
            <w:r w:rsidRPr="00311C15">
              <w:t xml:space="preserve">Grad Banquet </w:t>
            </w:r>
            <w:r w:rsidR="00311C15" w:rsidRPr="00311C15">
              <w:t>Director*</w:t>
            </w:r>
          </w:p>
        </w:tc>
        <w:tc>
          <w:tcPr>
            <w:tcW w:w="2250" w:type="dxa"/>
          </w:tcPr>
          <w:p w:rsidR="009D2E44" w:rsidRPr="00311C15" w:rsidRDefault="00311C15">
            <w:r w:rsidRPr="00311C15">
              <w:rPr>
                <w:color w:val="A6A6A6" w:themeColor="background1" w:themeShade="A6"/>
              </w:rPr>
              <w:t>&lt;not yet filled&gt;</w:t>
            </w:r>
          </w:p>
        </w:tc>
      </w:tr>
      <w:tr w:rsidR="00A65C8C" w:rsidRPr="00311C15" w:rsidTr="00311C15">
        <w:tc>
          <w:tcPr>
            <w:tcW w:w="844" w:type="dxa"/>
          </w:tcPr>
          <w:p w:rsidR="00A65C8C" w:rsidRPr="00311C15" w:rsidRDefault="00A1668D" w:rsidP="00311C15">
            <w:pPr>
              <w:jc w:val="center"/>
            </w:pPr>
            <w:r>
              <w:t>X</w:t>
            </w:r>
            <w:bookmarkStart w:id="0" w:name="_GoBack"/>
            <w:bookmarkEnd w:id="0"/>
          </w:p>
        </w:tc>
        <w:tc>
          <w:tcPr>
            <w:tcW w:w="951" w:type="dxa"/>
          </w:tcPr>
          <w:p w:rsidR="00A65C8C" w:rsidRPr="00311C15" w:rsidRDefault="00A65C8C" w:rsidP="00311C15">
            <w:pPr>
              <w:jc w:val="center"/>
            </w:pPr>
          </w:p>
        </w:tc>
        <w:tc>
          <w:tcPr>
            <w:tcW w:w="2430" w:type="dxa"/>
          </w:tcPr>
          <w:p w:rsidR="00A65C8C" w:rsidRPr="00311C15" w:rsidRDefault="00A65C8C">
            <w:r>
              <w:t>Robotics</w:t>
            </w:r>
          </w:p>
        </w:tc>
        <w:tc>
          <w:tcPr>
            <w:tcW w:w="2250" w:type="dxa"/>
          </w:tcPr>
          <w:p w:rsidR="00A65C8C" w:rsidRPr="00311C15" w:rsidRDefault="00A65C8C">
            <w:pPr>
              <w:rPr>
                <w:color w:val="A6A6A6" w:themeColor="background1" w:themeShade="A6"/>
              </w:rPr>
            </w:pPr>
            <w:r w:rsidRPr="00A65C8C">
              <w:t>Lance Pitka</w:t>
            </w:r>
          </w:p>
        </w:tc>
      </w:tr>
      <w:tr w:rsidR="009D2E44" w:rsidRPr="00311C15" w:rsidTr="00311C15">
        <w:tc>
          <w:tcPr>
            <w:tcW w:w="844" w:type="dxa"/>
          </w:tcPr>
          <w:p w:rsidR="009D2E44" w:rsidRPr="00311C15" w:rsidRDefault="009D2E44" w:rsidP="00311C15">
            <w:pPr>
              <w:jc w:val="center"/>
            </w:pPr>
          </w:p>
        </w:tc>
        <w:tc>
          <w:tcPr>
            <w:tcW w:w="951" w:type="dxa"/>
          </w:tcPr>
          <w:p w:rsidR="009D2E44" w:rsidRPr="00311C15" w:rsidRDefault="00A65C8C" w:rsidP="00311C15">
            <w:pPr>
              <w:jc w:val="center"/>
            </w:pPr>
            <w:r>
              <w:t>X</w:t>
            </w:r>
          </w:p>
        </w:tc>
        <w:tc>
          <w:tcPr>
            <w:tcW w:w="2430" w:type="dxa"/>
          </w:tcPr>
          <w:p w:rsidR="009D2E44" w:rsidRPr="00311C15" w:rsidRDefault="00311C15">
            <w:r w:rsidRPr="00311C15">
              <w:t>Grad Student Rep</w:t>
            </w:r>
          </w:p>
        </w:tc>
        <w:tc>
          <w:tcPr>
            <w:tcW w:w="2250" w:type="dxa"/>
          </w:tcPr>
          <w:p w:rsidR="009D2E44" w:rsidRPr="00311C15" w:rsidRDefault="00311C15">
            <w:r w:rsidRPr="00311C15">
              <w:t>Keaton Wheeler</w:t>
            </w:r>
          </w:p>
        </w:tc>
      </w:tr>
      <w:tr w:rsidR="00311C15" w:rsidRPr="00311C15" w:rsidTr="00311C15">
        <w:tc>
          <w:tcPr>
            <w:tcW w:w="844" w:type="dxa"/>
          </w:tcPr>
          <w:p w:rsidR="00311C15" w:rsidRPr="00311C15" w:rsidRDefault="00311C15" w:rsidP="00311C15">
            <w:pPr>
              <w:jc w:val="center"/>
            </w:pPr>
          </w:p>
        </w:tc>
        <w:tc>
          <w:tcPr>
            <w:tcW w:w="951" w:type="dxa"/>
          </w:tcPr>
          <w:p w:rsidR="00311C15" w:rsidRPr="00311C15" w:rsidRDefault="00311C15" w:rsidP="00311C15">
            <w:pPr>
              <w:jc w:val="center"/>
            </w:pPr>
          </w:p>
        </w:tc>
        <w:tc>
          <w:tcPr>
            <w:tcW w:w="2430" w:type="dxa"/>
          </w:tcPr>
          <w:p w:rsidR="00311C15" w:rsidRPr="00311C15" w:rsidRDefault="00311C15">
            <w:r w:rsidRPr="00311C15">
              <w:t>2</w:t>
            </w:r>
            <w:r w:rsidRPr="00311C15">
              <w:rPr>
                <w:vertAlign w:val="superscript"/>
              </w:rPr>
              <w:t>nd</w:t>
            </w:r>
            <w:r w:rsidRPr="00311C15">
              <w:t xml:space="preserve"> Year Student Rep</w:t>
            </w:r>
          </w:p>
        </w:tc>
        <w:tc>
          <w:tcPr>
            <w:tcW w:w="2250" w:type="dxa"/>
          </w:tcPr>
          <w:p w:rsidR="00311C15" w:rsidRPr="00311C15" w:rsidRDefault="00311C15">
            <w:r w:rsidRPr="00311C15">
              <w:rPr>
                <w:color w:val="A6A6A6" w:themeColor="background1" w:themeShade="A6"/>
              </w:rPr>
              <w:t>&lt;not yet filled&gt;</w:t>
            </w:r>
          </w:p>
        </w:tc>
      </w:tr>
      <w:tr w:rsidR="00311C15" w:rsidRPr="00311C15" w:rsidTr="00311C15">
        <w:tc>
          <w:tcPr>
            <w:tcW w:w="844" w:type="dxa"/>
          </w:tcPr>
          <w:p w:rsidR="00311C15" w:rsidRPr="00311C15" w:rsidRDefault="00311C15" w:rsidP="00311C15">
            <w:pPr>
              <w:jc w:val="center"/>
            </w:pPr>
          </w:p>
        </w:tc>
        <w:tc>
          <w:tcPr>
            <w:tcW w:w="951" w:type="dxa"/>
          </w:tcPr>
          <w:p w:rsidR="00311C15" w:rsidRPr="00311C15" w:rsidRDefault="00311C15" w:rsidP="00311C15">
            <w:pPr>
              <w:jc w:val="center"/>
            </w:pPr>
          </w:p>
        </w:tc>
        <w:tc>
          <w:tcPr>
            <w:tcW w:w="2430" w:type="dxa"/>
          </w:tcPr>
          <w:p w:rsidR="00311C15" w:rsidRPr="00311C15" w:rsidRDefault="00311C15">
            <w:r w:rsidRPr="00311C15">
              <w:t>3</w:t>
            </w:r>
            <w:r w:rsidRPr="00311C15">
              <w:rPr>
                <w:vertAlign w:val="superscript"/>
              </w:rPr>
              <w:t>rd</w:t>
            </w:r>
            <w:r w:rsidRPr="00311C15">
              <w:t xml:space="preserve"> Year Student Rep</w:t>
            </w:r>
          </w:p>
        </w:tc>
        <w:tc>
          <w:tcPr>
            <w:tcW w:w="2250" w:type="dxa"/>
          </w:tcPr>
          <w:p w:rsidR="00311C15" w:rsidRPr="00311C15" w:rsidRDefault="00311C15">
            <w:r w:rsidRPr="00311C15">
              <w:rPr>
                <w:color w:val="A6A6A6" w:themeColor="background1" w:themeShade="A6"/>
              </w:rPr>
              <w:t>&lt;not yet filled&gt;</w:t>
            </w:r>
          </w:p>
        </w:tc>
      </w:tr>
    </w:tbl>
    <w:p w:rsidR="00311C15" w:rsidRDefault="00311C15" w:rsidP="00311C15">
      <w:pPr>
        <w:jc w:val="both"/>
        <w:rPr>
          <w:sz w:val="18"/>
          <w:szCs w:val="18"/>
        </w:rPr>
      </w:pPr>
    </w:p>
    <w:p w:rsidR="009D2E44" w:rsidRPr="00311C15" w:rsidRDefault="00311C15" w:rsidP="00311C15">
      <w:pPr>
        <w:jc w:val="both"/>
        <w:rPr>
          <w:sz w:val="18"/>
          <w:szCs w:val="18"/>
        </w:rPr>
      </w:pPr>
      <w:r w:rsidRPr="00311C15">
        <w:rPr>
          <w:sz w:val="18"/>
          <w:szCs w:val="18"/>
        </w:rPr>
        <w:t xml:space="preserve">* Indicates Officer positions entitled to vote and compose the “Executive Committee” </w:t>
      </w:r>
    </w:p>
    <w:p w:rsidR="00311C15" w:rsidRPr="00311C15" w:rsidRDefault="00311C15" w:rsidP="00311C15">
      <w:pPr>
        <w:jc w:val="both"/>
        <w:rPr>
          <w:sz w:val="18"/>
          <w:szCs w:val="18"/>
        </w:rPr>
      </w:pPr>
      <w:r w:rsidRPr="00311C15">
        <w:rPr>
          <w:sz w:val="18"/>
          <w:szCs w:val="18"/>
        </w:rPr>
        <w:t xml:space="preserve">Executive meetings are only to be attended by Executive members, the Class Representative Committee and any non-Executive individual(s) invited by the Branch Chair for official purposes. (Constitution Article 9 Sec. 2). </w:t>
      </w:r>
    </w:p>
    <w:p w:rsidR="00311C15" w:rsidRDefault="00311C15" w:rsidP="00311C15">
      <w:pPr>
        <w:jc w:val="both"/>
        <w:rPr>
          <w:sz w:val="18"/>
          <w:szCs w:val="18"/>
        </w:rPr>
      </w:pPr>
      <w:r w:rsidRPr="00311C15">
        <w:rPr>
          <w:sz w:val="18"/>
          <w:szCs w:val="18"/>
        </w:rPr>
        <w:t xml:space="preserve">Quorum for any Executive meeting is two-thirds of the Executive. No motions can be passed without quorum. </w:t>
      </w:r>
    </w:p>
    <w:p w:rsidR="00A65C8C" w:rsidRDefault="00A65C8C">
      <w:pPr>
        <w:rPr>
          <w:b/>
          <w:bCs/>
        </w:rPr>
      </w:pPr>
      <w:r>
        <w:rPr>
          <w:b/>
          <w:bCs/>
        </w:rPr>
        <w:br w:type="page"/>
      </w:r>
    </w:p>
    <w:p w:rsidR="00A65C8C" w:rsidRDefault="00A65C8C" w:rsidP="00A65C8C">
      <w:pPr>
        <w:rPr>
          <w:b/>
          <w:bCs/>
        </w:rPr>
      </w:pPr>
      <w:r>
        <w:rPr>
          <w:b/>
          <w:bCs/>
        </w:rPr>
        <w:lastRenderedPageBreak/>
        <w:t xml:space="preserve">Motion to begin meeting: </w:t>
      </w:r>
      <w:r w:rsidR="0089441F">
        <w:rPr>
          <w:b/>
          <w:bCs/>
        </w:rPr>
        <w:t>Kyle</w:t>
      </w:r>
      <w:r w:rsidR="0089441F">
        <w:rPr>
          <w:b/>
          <w:bCs/>
        </w:rPr>
        <w:br/>
      </w:r>
      <w:r w:rsidR="0089441F">
        <w:rPr>
          <w:b/>
          <w:bCs/>
        </w:rPr>
        <w:tab/>
        <w:t>Second: Derek</w:t>
      </w:r>
    </w:p>
    <w:p w:rsidR="00311C15" w:rsidRDefault="00311C15" w:rsidP="00311C15">
      <w:pPr>
        <w:jc w:val="both"/>
        <w:rPr>
          <w:b/>
          <w:bCs/>
        </w:rPr>
      </w:pPr>
      <w:r>
        <w:rPr>
          <w:b/>
          <w:bCs/>
        </w:rPr>
        <w:t>Executive Items</w:t>
      </w:r>
      <w:r w:rsidRPr="00311C15">
        <w:rPr>
          <w:b/>
          <w:bCs/>
        </w:rPr>
        <w:t>:</w:t>
      </w:r>
    </w:p>
    <w:p w:rsidR="00A65C8C" w:rsidRDefault="00A65C8C" w:rsidP="00A65C8C">
      <w:pPr>
        <w:ind w:left="720"/>
        <w:jc w:val="both"/>
        <w:rPr>
          <w:b/>
          <w:bCs/>
        </w:rPr>
      </w:pPr>
      <w:r>
        <w:rPr>
          <w:b/>
          <w:bCs/>
        </w:rPr>
        <w:t>Chair</w:t>
      </w:r>
    </w:p>
    <w:p w:rsidR="002B64B4" w:rsidRPr="002B64B4" w:rsidRDefault="002B64B4" w:rsidP="00A65C8C">
      <w:pPr>
        <w:pStyle w:val="ListParagraph"/>
        <w:numPr>
          <w:ilvl w:val="0"/>
          <w:numId w:val="5"/>
        </w:numPr>
        <w:jc w:val="both"/>
        <w:rPr>
          <w:bCs/>
        </w:rPr>
      </w:pPr>
      <w:r w:rsidRPr="002B64B4">
        <w:rPr>
          <w:bCs/>
        </w:rPr>
        <w:t>Bar deal – Matt &amp; Megan need to contact The Hose and sign a new deal</w:t>
      </w:r>
    </w:p>
    <w:p w:rsidR="00A65C8C" w:rsidRPr="00A65C8C" w:rsidRDefault="00A65C8C" w:rsidP="00A65C8C">
      <w:pPr>
        <w:pStyle w:val="ListParagraph"/>
        <w:numPr>
          <w:ilvl w:val="0"/>
          <w:numId w:val="5"/>
        </w:numPr>
        <w:jc w:val="both"/>
        <w:rPr>
          <w:b/>
          <w:bCs/>
        </w:rPr>
      </w:pPr>
      <w:r>
        <w:rPr>
          <w:bCs/>
        </w:rPr>
        <w:t>NSS BBQ &lt;- too late to book this needs to come up with new date</w:t>
      </w:r>
    </w:p>
    <w:p w:rsidR="00A65C8C" w:rsidRPr="00A65C8C" w:rsidRDefault="002B64B4" w:rsidP="00A65C8C">
      <w:pPr>
        <w:pStyle w:val="ListParagraph"/>
        <w:numPr>
          <w:ilvl w:val="1"/>
          <w:numId w:val="5"/>
        </w:numPr>
        <w:jc w:val="both"/>
        <w:rPr>
          <w:b/>
          <w:bCs/>
        </w:rPr>
      </w:pPr>
      <w:r>
        <w:rPr>
          <w:bCs/>
        </w:rPr>
        <w:t>Need to select a new date, book The Hose</w:t>
      </w:r>
    </w:p>
    <w:p w:rsidR="00A65C8C" w:rsidRPr="00A65C8C" w:rsidRDefault="00A65C8C" w:rsidP="00A65C8C">
      <w:pPr>
        <w:pStyle w:val="ListParagraph"/>
        <w:numPr>
          <w:ilvl w:val="0"/>
          <w:numId w:val="5"/>
        </w:numPr>
        <w:jc w:val="both"/>
        <w:rPr>
          <w:b/>
          <w:bCs/>
        </w:rPr>
      </w:pPr>
      <w:r>
        <w:rPr>
          <w:bCs/>
        </w:rPr>
        <w:t>SESS Council and Board of Directors meeting next week</w:t>
      </w:r>
    </w:p>
    <w:p w:rsidR="00A65C8C" w:rsidRPr="00E62EAC" w:rsidRDefault="00A65C8C" w:rsidP="00A65C8C">
      <w:pPr>
        <w:pStyle w:val="ListParagraph"/>
        <w:numPr>
          <w:ilvl w:val="1"/>
          <w:numId w:val="5"/>
        </w:numPr>
        <w:jc w:val="both"/>
        <w:rPr>
          <w:b/>
          <w:bCs/>
        </w:rPr>
      </w:pPr>
      <w:r>
        <w:rPr>
          <w:bCs/>
        </w:rPr>
        <w:t>Any items need to be brought to Matt by Monday</w:t>
      </w:r>
    </w:p>
    <w:p w:rsidR="00E62EAC" w:rsidRPr="00E62EAC" w:rsidRDefault="00E62EAC" w:rsidP="00E62EAC">
      <w:pPr>
        <w:pStyle w:val="ListParagraph"/>
        <w:numPr>
          <w:ilvl w:val="0"/>
          <w:numId w:val="5"/>
        </w:numPr>
        <w:jc w:val="both"/>
        <w:rPr>
          <w:b/>
          <w:bCs/>
        </w:rPr>
      </w:pPr>
      <w:r>
        <w:rPr>
          <w:bCs/>
        </w:rPr>
        <w:t>Beer Night</w:t>
      </w:r>
    </w:p>
    <w:p w:rsidR="00E62EAC" w:rsidRPr="00E62EAC" w:rsidRDefault="00E62EAC" w:rsidP="00E62EAC">
      <w:pPr>
        <w:pStyle w:val="ListParagraph"/>
        <w:numPr>
          <w:ilvl w:val="1"/>
          <w:numId w:val="5"/>
        </w:numPr>
        <w:jc w:val="both"/>
        <w:rPr>
          <w:b/>
          <w:bCs/>
        </w:rPr>
      </w:pPr>
      <w:r>
        <w:rPr>
          <w:bCs/>
        </w:rPr>
        <w:t>Reimbursement – Keg for beer night</w:t>
      </w:r>
    </w:p>
    <w:p w:rsidR="00E62EAC" w:rsidRPr="00E62EAC" w:rsidRDefault="00E62EAC" w:rsidP="00E62EAC">
      <w:pPr>
        <w:pStyle w:val="ListParagraph"/>
        <w:numPr>
          <w:ilvl w:val="2"/>
          <w:numId w:val="5"/>
        </w:numPr>
        <w:jc w:val="both"/>
        <w:rPr>
          <w:b/>
          <w:bCs/>
        </w:rPr>
      </w:pPr>
      <w:r>
        <w:rPr>
          <w:bCs/>
        </w:rPr>
        <w:t>Amount:</w:t>
      </w:r>
      <w:r w:rsidR="002B64B4">
        <w:rPr>
          <w:bCs/>
        </w:rPr>
        <w:t xml:space="preserve"> </w:t>
      </w:r>
      <w:r w:rsidR="00A1668D">
        <w:rPr>
          <w:bCs/>
        </w:rPr>
        <w:t>$287.50</w:t>
      </w:r>
    </w:p>
    <w:p w:rsidR="00E62EAC" w:rsidRPr="00E62EAC" w:rsidRDefault="00E62EAC" w:rsidP="00E62EAC">
      <w:pPr>
        <w:pStyle w:val="ListParagraph"/>
        <w:numPr>
          <w:ilvl w:val="2"/>
          <w:numId w:val="5"/>
        </w:numPr>
        <w:jc w:val="both"/>
        <w:rPr>
          <w:b/>
          <w:bCs/>
        </w:rPr>
      </w:pPr>
      <w:r>
        <w:rPr>
          <w:bCs/>
        </w:rPr>
        <w:t>Receipt Presented to Derek</w:t>
      </w:r>
    </w:p>
    <w:p w:rsidR="00E62EAC" w:rsidRPr="00E62EAC" w:rsidRDefault="00E62EAC" w:rsidP="00E62EAC">
      <w:pPr>
        <w:pStyle w:val="ListParagraph"/>
        <w:numPr>
          <w:ilvl w:val="2"/>
          <w:numId w:val="5"/>
        </w:numPr>
        <w:jc w:val="both"/>
        <w:rPr>
          <w:b/>
          <w:bCs/>
        </w:rPr>
      </w:pPr>
      <w:r>
        <w:rPr>
          <w:bCs/>
        </w:rPr>
        <w:t>Motion: Megan</w:t>
      </w:r>
    </w:p>
    <w:p w:rsidR="00E62EAC" w:rsidRPr="00E62EAC" w:rsidRDefault="00E62EAC" w:rsidP="00E62EAC">
      <w:pPr>
        <w:pStyle w:val="ListParagraph"/>
        <w:numPr>
          <w:ilvl w:val="3"/>
          <w:numId w:val="5"/>
        </w:numPr>
        <w:jc w:val="both"/>
        <w:rPr>
          <w:b/>
          <w:bCs/>
        </w:rPr>
      </w:pPr>
      <w:r>
        <w:rPr>
          <w:bCs/>
        </w:rPr>
        <w:t>Second:</w:t>
      </w:r>
      <w:r w:rsidR="002B64B4">
        <w:rPr>
          <w:bCs/>
        </w:rPr>
        <w:t xml:space="preserve"> Kyle</w:t>
      </w:r>
    </w:p>
    <w:p w:rsidR="00E62EAC" w:rsidRPr="00A65C8C" w:rsidRDefault="00E62EAC" w:rsidP="00E62EAC">
      <w:pPr>
        <w:pStyle w:val="ListParagraph"/>
        <w:numPr>
          <w:ilvl w:val="1"/>
          <w:numId w:val="5"/>
        </w:numPr>
        <w:jc w:val="both"/>
        <w:rPr>
          <w:b/>
          <w:bCs/>
        </w:rPr>
      </w:pPr>
      <w:r>
        <w:rPr>
          <w:b/>
          <w:bCs/>
        </w:rPr>
        <w:t>Need to submit summary of Beer Night along with submit profit to Derek</w:t>
      </w:r>
    </w:p>
    <w:p w:rsidR="00311C15" w:rsidRDefault="00311C15" w:rsidP="00311C15">
      <w:pPr>
        <w:ind w:left="720"/>
        <w:jc w:val="both"/>
        <w:rPr>
          <w:b/>
          <w:bCs/>
        </w:rPr>
      </w:pPr>
      <w:r>
        <w:rPr>
          <w:b/>
          <w:bCs/>
        </w:rPr>
        <w:t>Vice Chair</w:t>
      </w:r>
    </w:p>
    <w:p w:rsidR="00A65C8C" w:rsidRDefault="00A65C8C" w:rsidP="00A65C8C">
      <w:pPr>
        <w:pStyle w:val="ListParagraph"/>
        <w:numPr>
          <w:ilvl w:val="0"/>
          <w:numId w:val="6"/>
        </w:numPr>
        <w:jc w:val="both"/>
        <w:rPr>
          <w:b/>
          <w:bCs/>
        </w:rPr>
      </w:pPr>
      <w:r>
        <w:rPr>
          <w:b/>
          <w:bCs/>
        </w:rPr>
        <w:t xml:space="preserve">SGM – </w:t>
      </w:r>
      <w:r w:rsidRPr="00E11163">
        <w:rPr>
          <w:bCs/>
        </w:rPr>
        <w:t>September 29, 2015</w:t>
      </w:r>
      <w:r>
        <w:rPr>
          <w:bCs/>
        </w:rPr>
        <w:t>, Tuesday 6:00pm – 7:00pm</w:t>
      </w:r>
    </w:p>
    <w:p w:rsidR="00A65C8C" w:rsidRDefault="00A65C8C" w:rsidP="00A65C8C">
      <w:pPr>
        <w:pStyle w:val="ListParagraph"/>
        <w:numPr>
          <w:ilvl w:val="1"/>
          <w:numId w:val="6"/>
        </w:numPr>
        <w:jc w:val="both"/>
        <w:rPr>
          <w:b/>
          <w:bCs/>
        </w:rPr>
      </w:pPr>
      <w:r>
        <w:rPr>
          <w:b/>
          <w:bCs/>
        </w:rPr>
        <w:t>Book room</w:t>
      </w:r>
    </w:p>
    <w:p w:rsidR="00A65C8C" w:rsidRDefault="00A65C8C" w:rsidP="00A65C8C">
      <w:pPr>
        <w:pStyle w:val="ListParagraph"/>
        <w:numPr>
          <w:ilvl w:val="1"/>
          <w:numId w:val="6"/>
        </w:numPr>
        <w:jc w:val="both"/>
        <w:rPr>
          <w:b/>
          <w:bCs/>
        </w:rPr>
      </w:pPr>
      <w:r>
        <w:rPr>
          <w:b/>
          <w:bCs/>
        </w:rPr>
        <w:t>Order pizza</w:t>
      </w:r>
    </w:p>
    <w:p w:rsidR="00A65C8C" w:rsidRDefault="00A65C8C" w:rsidP="00A65C8C">
      <w:pPr>
        <w:pStyle w:val="ListParagraph"/>
        <w:numPr>
          <w:ilvl w:val="1"/>
          <w:numId w:val="6"/>
        </w:numPr>
        <w:jc w:val="both"/>
        <w:rPr>
          <w:b/>
          <w:bCs/>
        </w:rPr>
      </w:pPr>
      <w:r>
        <w:rPr>
          <w:b/>
          <w:bCs/>
        </w:rPr>
        <w:t>Email promo</w:t>
      </w:r>
    </w:p>
    <w:p w:rsidR="00A65C8C" w:rsidRDefault="00A65C8C" w:rsidP="00A65C8C">
      <w:pPr>
        <w:pStyle w:val="ListParagraph"/>
        <w:numPr>
          <w:ilvl w:val="1"/>
          <w:numId w:val="6"/>
        </w:numPr>
        <w:jc w:val="both"/>
        <w:rPr>
          <w:b/>
          <w:bCs/>
        </w:rPr>
      </w:pPr>
      <w:r>
        <w:rPr>
          <w:b/>
          <w:bCs/>
        </w:rPr>
        <w:t>Present in class</w:t>
      </w:r>
    </w:p>
    <w:p w:rsidR="0089441F" w:rsidRDefault="0089441F" w:rsidP="0089441F">
      <w:pPr>
        <w:pStyle w:val="ListParagraph"/>
        <w:numPr>
          <w:ilvl w:val="2"/>
          <w:numId w:val="6"/>
        </w:numPr>
        <w:jc w:val="both"/>
        <w:rPr>
          <w:b/>
          <w:bCs/>
        </w:rPr>
      </w:pPr>
      <w:r>
        <w:rPr>
          <w:b/>
          <w:bCs/>
        </w:rPr>
        <w:t>Second years - Kyle on Monday during 205</w:t>
      </w:r>
    </w:p>
    <w:p w:rsidR="0089441F" w:rsidRDefault="0089441F" w:rsidP="0089441F">
      <w:pPr>
        <w:pStyle w:val="ListParagraph"/>
        <w:numPr>
          <w:ilvl w:val="2"/>
          <w:numId w:val="6"/>
        </w:numPr>
        <w:jc w:val="both"/>
        <w:rPr>
          <w:b/>
          <w:bCs/>
        </w:rPr>
      </w:pPr>
      <w:r>
        <w:rPr>
          <w:b/>
          <w:bCs/>
        </w:rPr>
        <w:t>Third years – Megan &amp; Derek</w:t>
      </w:r>
    </w:p>
    <w:p w:rsidR="00E62EAC" w:rsidRDefault="00E62EAC" w:rsidP="00A65C8C">
      <w:pPr>
        <w:pStyle w:val="ListParagraph"/>
        <w:numPr>
          <w:ilvl w:val="0"/>
          <w:numId w:val="6"/>
        </w:numPr>
        <w:jc w:val="both"/>
        <w:rPr>
          <w:b/>
          <w:bCs/>
        </w:rPr>
      </w:pPr>
      <w:r>
        <w:rPr>
          <w:b/>
          <w:bCs/>
        </w:rPr>
        <w:t>Second Year’s Introduction</w:t>
      </w:r>
    </w:p>
    <w:p w:rsidR="00A65C8C" w:rsidRDefault="00A65C8C" w:rsidP="00E62EAC">
      <w:pPr>
        <w:pStyle w:val="ListParagraph"/>
        <w:numPr>
          <w:ilvl w:val="1"/>
          <w:numId w:val="6"/>
        </w:numPr>
        <w:jc w:val="both"/>
        <w:rPr>
          <w:b/>
          <w:bCs/>
        </w:rPr>
      </w:pPr>
      <w:r>
        <w:rPr>
          <w:b/>
          <w:bCs/>
        </w:rPr>
        <w:t>Pizza reimbursement</w:t>
      </w:r>
    </w:p>
    <w:p w:rsidR="00E62EAC" w:rsidRPr="00E62EAC" w:rsidRDefault="00E62EAC" w:rsidP="00E62EAC">
      <w:pPr>
        <w:pStyle w:val="ListParagraph"/>
        <w:numPr>
          <w:ilvl w:val="2"/>
          <w:numId w:val="6"/>
        </w:numPr>
        <w:jc w:val="both"/>
        <w:rPr>
          <w:b/>
          <w:bCs/>
        </w:rPr>
      </w:pPr>
      <w:r>
        <w:rPr>
          <w:bCs/>
        </w:rPr>
        <w:t>Amount:</w:t>
      </w:r>
      <w:r w:rsidR="0089441F">
        <w:rPr>
          <w:bCs/>
        </w:rPr>
        <w:t xml:space="preserve"> $98.</w:t>
      </w:r>
      <w:r w:rsidR="00F953B1">
        <w:rPr>
          <w:bCs/>
        </w:rPr>
        <w:t>5</w:t>
      </w:r>
      <w:r w:rsidR="0089441F">
        <w:rPr>
          <w:bCs/>
        </w:rPr>
        <w:t>1</w:t>
      </w:r>
    </w:p>
    <w:p w:rsidR="00E62EAC" w:rsidRPr="00E62EAC" w:rsidRDefault="00E62EAC" w:rsidP="00E62EAC">
      <w:pPr>
        <w:pStyle w:val="ListParagraph"/>
        <w:numPr>
          <w:ilvl w:val="2"/>
          <w:numId w:val="6"/>
        </w:numPr>
        <w:jc w:val="both"/>
        <w:rPr>
          <w:b/>
          <w:bCs/>
        </w:rPr>
      </w:pPr>
      <w:r>
        <w:rPr>
          <w:bCs/>
        </w:rPr>
        <w:t>Receipt Presented to Derek</w:t>
      </w:r>
    </w:p>
    <w:p w:rsidR="00E62EAC" w:rsidRPr="00E62EAC" w:rsidRDefault="00E62EAC" w:rsidP="00E62EAC">
      <w:pPr>
        <w:pStyle w:val="ListParagraph"/>
        <w:numPr>
          <w:ilvl w:val="2"/>
          <w:numId w:val="6"/>
        </w:numPr>
        <w:jc w:val="both"/>
        <w:rPr>
          <w:b/>
          <w:bCs/>
        </w:rPr>
      </w:pPr>
      <w:r>
        <w:rPr>
          <w:bCs/>
        </w:rPr>
        <w:t>Motion</w:t>
      </w:r>
      <w:r w:rsidR="0089441F">
        <w:rPr>
          <w:bCs/>
        </w:rPr>
        <w:t>: Kyle</w:t>
      </w:r>
    </w:p>
    <w:p w:rsidR="00E62EAC" w:rsidRPr="00E62EAC" w:rsidRDefault="00E62EAC" w:rsidP="00E62EAC">
      <w:pPr>
        <w:pStyle w:val="ListParagraph"/>
        <w:numPr>
          <w:ilvl w:val="3"/>
          <w:numId w:val="6"/>
        </w:numPr>
        <w:jc w:val="both"/>
        <w:rPr>
          <w:b/>
          <w:bCs/>
        </w:rPr>
      </w:pPr>
      <w:r>
        <w:rPr>
          <w:bCs/>
        </w:rPr>
        <w:t>Second:</w:t>
      </w:r>
      <w:r w:rsidR="0089441F">
        <w:rPr>
          <w:bCs/>
        </w:rPr>
        <w:t xml:space="preserve"> Derek</w:t>
      </w:r>
    </w:p>
    <w:p w:rsidR="00311C15" w:rsidRDefault="00311C15" w:rsidP="00311C15">
      <w:pPr>
        <w:ind w:left="720"/>
        <w:jc w:val="both"/>
        <w:rPr>
          <w:b/>
          <w:bCs/>
        </w:rPr>
      </w:pPr>
      <w:r>
        <w:rPr>
          <w:b/>
          <w:bCs/>
        </w:rPr>
        <w:t>Financial Director</w:t>
      </w:r>
    </w:p>
    <w:p w:rsidR="00A65C8C" w:rsidRDefault="0089441F" w:rsidP="00A65C8C">
      <w:pPr>
        <w:pStyle w:val="ListParagraph"/>
        <w:numPr>
          <w:ilvl w:val="0"/>
          <w:numId w:val="2"/>
        </w:numPr>
        <w:jc w:val="both"/>
        <w:rPr>
          <w:bCs/>
        </w:rPr>
      </w:pPr>
      <w:r>
        <w:rPr>
          <w:bCs/>
        </w:rPr>
        <w:t>Ratification – require one more signature</w:t>
      </w:r>
    </w:p>
    <w:p w:rsidR="00F953B1" w:rsidRPr="00F953B1" w:rsidRDefault="00F953B1" w:rsidP="00F953B1">
      <w:pPr>
        <w:pStyle w:val="ListParagraph"/>
        <w:numPr>
          <w:ilvl w:val="0"/>
          <w:numId w:val="2"/>
        </w:numPr>
        <w:jc w:val="both"/>
        <w:rPr>
          <w:bCs/>
        </w:rPr>
      </w:pPr>
      <w:r>
        <w:rPr>
          <w:bCs/>
        </w:rPr>
        <w:t>Bank accounts are now under the new exec; Matt, Derek &amp; Kyle have signing authority</w:t>
      </w:r>
    </w:p>
    <w:p w:rsidR="00311C15" w:rsidRDefault="00311C15" w:rsidP="00311C15">
      <w:pPr>
        <w:ind w:left="720"/>
        <w:jc w:val="both"/>
        <w:rPr>
          <w:b/>
          <w:bCs/>
        </w:rPr>
      </w:pPr>
      <w:r>
        <w:rPr>
          <w:b/>
          <w:bCs/>
        </w:rPr>
        <w:t>Academic Director</w:t>
      </w:r>
    </w:p>
    <w:p w:rsidR="00A65C8C" w:rsidRPr="00F953B1" w:rsidRDefault="00A65C8C" w:rsidP="00A65C8C">
      <w:pPr>
        <w:pStyle w:val="ListParagraph"/>
        <w:numPr>
          <w:ilvl w:val="0"/>
          <w:numId w:val="7"/>
        </w:numPr>
        <w:jc w:val="both"/>
        <w:rPr>
          <w:b/>
          <w:bCs/>
        </w:rPr>
      </w:pPr>
      <w:r>
        <w:rPr>
          <w:b/>
          <w:bCs/>
        </w:rPr>
        <w:t xml:space="preserve">SPARC - </w:t>
      </w:r>
      <w:r w:rsidRPr="00A65C8C">
        <w:rPr>
          <w:bCs/>
        </w:rPr>
        <w:t>September 23</w:t>
      </w:r>
      <w:r w:rsidRPr="00A65C8C">
        <w:rPr>
          <w:bCs/>
          <w:vertAlign w:val="superscript"/>
        </w:rPr>
        <w:t>rd</w:t>
      </w:r>
      <w:r>
        <w:rPr>
          <w:bCs/>
        </w:rPr>
        <w:t>, Wednesday,</w:t>
      </w:r>
      <w:r w:rsidRPr="00A65C8C">
        <w:rPr>
          <w:bCs/>
        </w:rPr>
        <w:t xml:space="preserve"> in 2C80 at 2:30 pm</w:t>
      </w:r>
    </w:p>
    <w:p w:rsidR="00F953B1" w:rsidRPr="00A65C8C" w:rsidRDefault="00F953B1" w:rsidP="00F953B1">
      <w:pPr>
        <w:pStyle w:val="ListParagraph"/>
        <w:numPr>
          <w:ilvl w:val="1"/>
          <w:numId w:val="7"/>
        </w:numPr>
        <w:jc w:val="both"/>
        <w:rPr>
          <w:b/>
          <w:bCs/>
        </w:rPr>
      </w:pPr>
      <w:r>
        <w:rPr>
          <w:bCs/>
        </w:rPr>
        <w:t xml:space="preserve">Anyone who is available should come out and help. Ryan has had 30-40 people show interest.  </w:t>
      </w:r>
    </w:p>
    <w:p w:rsidR="00311C15" w:rsidRPr="00A65C8C" w:rsidRDefault="00311C15" w:rsidP="00311C15">
      <w:pPr>
        <w:ind w:left="720"/>
        <w:jc w:val="both"/>
        <w:rPr>
          <w:b/>
          <w:bCs/>
          <w:color w:val="A6A6A6" w:themeColor="background1" w:themeShade="A6"/>
        </w:rPr>
      </w:pPr>
      <w:r w:rsidRPr="00A65C8C">
        <w:rPr>
          <w:b/>
          <w:bCs/>
          <w:color w:val="A6A6A6" w:themeColor="background1" w:themeShade="A6"/>
        </w:rPr>
        <w:t>Social Director</w:t>
      </w:r>
    </w:p>
    <w:p w:rsidR="00311C15" w:rsidRPr="00A65C8C" w:rsidRDefault="00311C15" w:rsidP="00311C15">
      <w:pPr>
        <w:ind w:left="720"/>
        <w:jc w:val="both"/>
        <w:rPr>
          <w:b/>
          <w:bCs/>
          <w:color w:val="A6A6A6" w:themeColor="background1" w:themeShade="A6"/>
        </w:rPr>
      </w:pPr>
      <w:r w:rsidRPr="00A65C8C">
        <w:rPr>
          <w:b/>
          <w:bCs/>
          <w:color w:val="A6A6A6" w:themeColor="background1" w:themeShade="A6"/>
        </w:rPr>
        <w:lastRenderedPageBreak/>
        <w:t>Public Relations Director</w:t>
      </w:r>
    </w:p>
    <w:p w:rsidR="00311C15" w:rsidRDefault="00311C15" w:rsidP="00311C15">
      <w:pPr>
        <w:ind w:left="720"/>
        <w:jc w:val="both"/>
        <w:rPr>
          <w:b/>
          <w:bCs/>
        </w:rPr>
      </w:pPr>
      <w:r>
        <w:rPr>
          <w:b/>
          <w:bCs/>
        </w:rPr>
        <w:t>McNaughton Director</w:t>
      </w:r>
    </w:p>
    <w:p w:rsidR="00A65C8C" w:rsidRDefault="00A65C8C" w:rsidP="00A65C8C">
      <w:pPr>
        <w:pStyle w:val="ListParagraph"/>
        <w:numPr>
          <w:ilvl w:val="0"/>
          <w:numId w:val="7"/>
        </w:numPr>
        <w:jc w:val="both"/>
        <w:rPr>
          <w:bCs/>
        </w:rPr>
      </w:pPr>
      <w:r w:rsidRPr="00A65C8C">
        <w:rPr>
          <w:bCs/>
        </w:rPr>
        <w:t>McNaughton fund – deadline November 15, 2015</w:t>
      </w:r>
    </w:p>
    <w:p w:rsidR="00E62EAC" w:rsidRDefault="00E62EAC" w:rsidP="00A65C8C">
      <w:pPr>
        <w:pStyle w:val="ListParagraph"/>
        <w:numPr>
          <w:ilvl w:val="0"/>
          <w:numId w:val="7"/>
        </w:numPr>
        <w:jc w:val="both"/>
        <w:rPr>
          <w:bCs/>
        </w:rPr>
      </w:pPr>
      <w:r>
        <w:rPr>
          <w:bCs/>
        </w:rPr>
        <w:t>Exec Team Building Paintball</w:t>
      </w:r>
    </w:p>
    <w:p w:rsidR="00E62EAC" w:rsidRDefault="00E62EAC" w:rsidP="00E62EAC">
      <w:pPr>
        <w:pStyle w:val="ListParagraph"/>
        <w:numPr>
          <w:ilvl w:val="1"/>
          <w:numId w:val="7"/>
        </w:numPr>
        <w:jc w:val="both"/>
        <w:rPr>
          <w:bCs/>
        </w:rPr>
      </w:pPr>
      <w:r>
        <w:rPr>
          <w:bCs/>
        </w:rPr>
        <w:t>Reimbursement</w:t>
      </w:r>
    </w:p>
    <w:p w:rsidR="00E62EAC" w:rsidRPr="00E62EAC" w:rsidRDefault="00E62EAC" w:rsidP="00E62EAC">
      <w:pPr>
        <w:pStyle w:val="ListParagraph"/>
        <w:numPr>
          <w:ilvl w:val="2"/>
          <w:numId w:val="7"/>
        </w:numPr>
        <w:jc w:val="both"/>
        <w:rPr>
          <w:b/>
          <w:bCs/>
        </w:rPr>
      </w:pPr>
      <w:r>
        <w:rPr>
          <w:bCs/>
        </w:rPr>
        <w:t>Amount:</w:t>
      </w:r>
      <w:r w:rsidR="00F953B1">
        <w:rPr>
          <w:bCs/>
        </w:rPr>
        <w:t xml:space="preserve"> $383.39</w:t>
      </w:r>
    </w:p>
    <w:p w:rsidR="00E62EAC" w:rsidRPr="00E62EAC" w:rsidRDefault="00E62EAC" w:rsidP="00E62EAC">
      <w:pPr>
        <w:pStyle w:val="ListParagraph"/>
        <w:numPr>
          <w:ilvl w:val="2"/>
          <w:numId w:val="7"/>
        </w:numPr>
        <w:jc w:val="both"/>
        <w:rPr>
          <w:b/>
          <w:bCs/>
        </w:rPr>
      </w:pPr>
      <w:r>
        <w:rPr>
          <w:bCs/>
        </w:rPr>
        <w:t>Receipt Presented to Derek</w:t>
      </w:r>
    </w:p>
    <w:p w:rsidR="00E62EAC" w:rsidRPr="00E62EAC" w:rsidRDefault="00E62EAC" w:rsidP="00E62EAC">
      <w:pPr>
        <w:pStyle w:val="ListParagraph"/>
        <w:numPr>
          <w:ilvl w:val="2"/>
          <w:numId w:val="7"/>
        </w:numPr>
        <w:jc w:val="both"/>
        <w:rPr>
          <w:b/>
          <w:bCs/>
        </w:rPr>
      </w:pPr>
      <w:r>
        <w:rPr>
          <w:bCs/>
        </w:rPr>
        <w:t>Motion: Megan</w:t>
      </w:r>
    </w:p>
    <w:p w:rsidR="00E62EAC" w:rsidRPr="00F953B1" w:rsidRDefault="00E62EAC" w:rsidP="00E62EAC">
      <w:pPr>
        <w:pStyle w:val="ListParagraph"/>
        <w:numPr>
          <w:ilvl w:val="3"/>
          <w:numId w:val="7"/>
        </w:numPr>
        <w:jc w:val="both"/>
        <w:rPr>
          <w:b/>
          <w:bCs/>
        </w:rPr>
      </w:pPr>
      <w:r>
        <w:rPr>
          <w:bCs/>
        </w:rPr>
        <w:t>Second:</w:t>
      </w:r>
      <w:r w:rsidR="00F953B1">
        <w:rPr>
          <w:bCs/>
        </w:rPr>
        <w:t xml:space="preserve"> Derek</w:t>
      </w:r>
    </w:p>
    <w:p w:rsidR="00F953B1" w:rsidRPr="00F953B1" w:rsidRDefault="00F953B1" w:rsidP="00F953B1">
      <w:pPr>
        <w:pStyle w:val="ListParagraph"/>
        <w:numPr>
          <w:ilvl w:val="0"/>
          <w:numId w:val="7"/>
        </w:numPr>
        <w:jc w:val="both"/>
        <w:rPr>
          <w:b/>
          <w:bCs/>
        </w:rPr>
      </w:pPr>
      <w:r>
        <w:rPr>
          <w:bCs/>
        </w:rPr>
        <w:t>McNaughton change in policy</w:t>
      </w:r>
    </w:p>
    <w:p w:rsidR="00F953B1" w:rsidRPr="00E62EAC" w:rsidRDefault="00F953B1" w:rsidP="00F953B1">
      <w:pPr>
        <w:pStyle w:val="ListParagraph"/>
        <w:numPr>
          <w:ilvl w:val="1"/>
          <w:numId w:val="7"/>
        </w:numPr>
        <w:jc w:val="both"/>
        <w:rPr>
          <w:b/>
          <w:bCs/>
        </w:rPr>
      </w:pPr>
      <w:r>
        <w:rPr>
          <w:bCs/>
        </w:rPr>
        <w:t xml:space="preserve">The executive heard from each member of the executive including the grad student representative in regards to concerns with the availability of McNaughton. After debating the issue and considering all possibilities it was decided that the McNaughton center will be accessible to all EE and CME undergraduate and graduate students. Access will continue to be via a key within the McNaughton locker. To gain access to the combination a student must meet with a member of the executive and prove they are currently a CME/EE student (log on to paws and show registration in a common core class). </w:t>
      </w:r>
    </w:p>
    <w:p w:rsidR="00311C15" w:rsidRDefault="00311C15" w:rsidP="00311C15">
      <w:pPr>
        <w:ind w:left="720"/>
        <w:jc w:val="both"/>
        <w:rPr>
          <w:b/>
          <w:bCs/>
        </w:rPr>
      </w:pPr>
      <w:r>
        <w:rPr>
          <w:b/>
          <w:bCs/>
        </w:rPr>
        <w:t>Illumination Director</w:t>
      </w:r>
    </w:p>
    <w:p w:rsidR="00F953B1" w:rsidRPr="00F953B1" w:rsidRDefault="00F953B1" w:rsidP="00F953B1">
      <w:pPr>
        <w:pStyle w:val="ListParagraph"/>
        <w:numPr>
          <w:ilvl w:val="0"/>
          <w:numId w:val="10"/>
        </w:numPr>
        <w:jc w:val="both"/>
        <w:rPr>
          <w:bCs/>
        </w:rPr>
      </w:pPr>
      <w:r w:rsidRPr="00F953B1">
        <w:rPr>
          <w:bCs/>
        </w:rPr>
        <w:t>Nothing to report</w:t>
      </w:r>
    </w:p>
    <w:p w:rsidR="00311C15" w:rsidRDefault="00311C15" w:rsidP="00311C15">
      <w:pPr>
        <w:ind w:left="720"/>
        <w:jc w:val="both"/>
        <w:rPr>
          <w:b/>
          <w:bCs/>
        </w:rPr>
      </w:pPr>
      <w:r>
        <w:rPr>
          <w:b/>
          <w:bCs/>
        </w:rPr>
        <w:t>HVC Director</w:t>
      </w:r>
    </w:p>
    <w:p w:rsidR="00311C15" w:rsidRPr="00A65C8C" w:rsidRDefault="00311C15" w:rsidP="00311C15">
      <w:pPr>
        <w:ind w:left="720"/>
        <w:jc w:val="both"/>
        <w:rPr>
          <w:b/>
          <w:bCs/>
          <w:color w:val="A6A6A6" w:themeColor="background1" w:themeShade="A6"/>
        </w:rPr>
      </w:pPr>
      <w:r w:rsidRPr="00A65C8C">
        <w:rPr>
          <w:b/>
          <w:bCs/>
          <w:color w:val="A6A6A6" w:themeColor="background1" w:themeShade="A6"/>
        </w:rPr>
        <w:t>Grad Banquet Director</w:t>
      </w:r>
    </w:p>
    <w:p w:rsidR="00A65C8C" w:rsidRDefault="00A65C8C" w:rsidP="00A65C8C">
      <w:pPr>
        <w:jc w:val="both"/>
        <w:rPr>
          <w:b/>
          <w:bCs/>
        </w:rPr>
      </w:pPr>
      <w:r>
        <w:rPr>
          <w:b/>
          <w:bCs/>
        </w:rPr>
        <w:t>Special Committee Items:</w:t>
      </w:r>
    </w:p>
    <w:p w:rsidR="00A65C8C" w:rsidRPr="00A65C8C" w:rsidRDefault="00A65C8C" w:rsidP="00A65C8C">
      <w:pPr>
        <w:ind w:firstLine="720"/>
        <w:jc w:val="both"/>
        <w:rPr>
          <w:bCs/>
        </w:rPr>
      </w:pPr>
      <w:r w:rsidRPr="00A65C8C">
        <w:rPr>
          <w:b/>
          <w:bCs/>
        </w:rPr>
        <w:t xml:space="preserve">Robotics - </w:t>
      </w:r>
      <w:r w:rsidRPr="00A65C8C">
        <w:rPr>
          <w:bCs/>
        </w:rPr>
        <w:t>September 25</w:t>
      </w:r>
      <w:r w:rsidRPr="00A65C8C">
        <w:rPr>
          <w:bCs/>
          <w:vertAlign w:val="superscript"/>
        </w:rPr>
        <w:t>th</w:t>
      </w:r>
      <w:r>
        <w:rPr>
          <w:bCs/>
        </w:rPr>
        <w:t>,</w:t>
      </w:r>
      <w:r w:rsidRPr="00A65C8C">
        <w:rPr>
          <w:bCs/>
        </w:rPr>
        <w:t xml:space="preserve"> Friday 5:30 in Tau lab</w:t>
      </w:r>
    </w:p>
    <w:p w:rsidR="00A65C8C" w:rsidRDefault="00A65C8C" w:rsidP="00311C15">
      <w:pPr>
        <w:jc w:val="both"/>
        <w:rPr>
          <w:b/>
          <w:bCs/>
        </w:rPr>
      </w:pPr>
    </w:p>
    <w:p w:rsidR="00311C15" w:rsidRDefault="00311C15" w:rsidP="00311C15">
      <w:pPr>
        <w:jc w:val="both"/>
        <w:rPr>
          <w:b/>
          <w:bCs/>
        </w:rPr>
      </w:pPr>
      <w:r>
        <w:rPr>
          <w:b/>
          <w:bCs/>
        </w:rPr>
        <w:t>Student Representative Committee Items:</w:t>
      </w:r>
    </w:p>
    <w:p w:rsidR="00F953B1" w:rsidRPr="00A1668D" w:rsidRDefault="00311C15" w:rsidP="00A1668D">
      <w:pPr>
        <w:jc w:val="both"/>
        <w:rPr>
          <w:b/>
          <w:bCs/>
        </w:rPr>
      </w:pPr>
      <w:r>
        <w:rPr>
          <w:b/>
          <w:bCs/>
        </w:rPr>
        <w:tab/>
        <w:t>Grad Representative</w:t>
      </w:r>
    </w:p>
    <w:p w:rsidR="00311C15" w:rsidRDefault="00311C15" w:rsidP="00311C15">
      <w:pPr>
        <w:jc w:val="both"/>
        <w:rPr>
          <w:b/>
          <w:bCs/>
        </w:rPr>
      </w:pPr>
      <w:r>
        <w:rPr>
          <w:b/>
          <w:bCs/>
        </w:rPr>
        <w:tab/>
        <w:t>2nd Year Representative</w:t>
      </w:r>
    </w:p>
    <w:p w:rsidR="00311C15" w:rsidRDefault="00311C15" w:rsidP="00311C15">
      <w:pPr>
        <w:jc w:val="both"/>
        <w:rPr>
          <w:b/>
          <w:bCs/>
        </w:rPr>
      </w:pPr>
      <w:r>
        <w:rPr>
          <w:b/>
          <w:bCs/>
        </w:rPr>
        <w:tab/>
        <w:t>3</w:t>
      </w:r>
      <w:r w:rsidRPr="00311C15">
        <w:rPr>
          <w:b/>
          <w:bCs/>
          <w:vertAlign w:val="superscript"/>
        </w:rPr>
        <w:t>rd</w:t>
      </w:r>
      <w:r>
        <w:rPr>
          <w:b/>
          <w:bCs/>
        </w:rPr>
        <w:t xml:space="preserve"> Year Representative</w:t>
      </w:r>
    </w:p>
    <w:p w:rsidR="00311C15" w:rsidRDefault="00311C15" w:rsidP="00311C15">
      <w:pPr>
        <w:jc w:val="both"/>
        <w:rPr>
          <w:b/>
          <w:bCs/>
        </w:rPr>
      </w:pPr>
    </w:p>
    <w:p w:rsidR="00700B83" w:rsidRPr="009A5DAA" w:rsidRDefault="00700B83" w:rsidP="00700B83">
      <w:pPr>
        <w:rPr>
          <w:b/>
          <w:bCs/>
        </w:rPr>
      </w:pPr>
      <w:r>
        <w:rPr>
          <w:b/>
          <w:bCs/>
        </w:rPr>
        <w:t>Motion to end meeting: Derek Halls</w:t>
      </w:r>
      <w:r>
        <w:rPr>
          <w:b/>
          <w:bCs/>
        </w:rPr>
        <w:br/>
      </w:r>
      <w:r>
        <w:rPr>
          <w:b/>
          <w:bCs/>
        </w:rPr>
        <w:tab/>
        <w:t>Second: Naveed Mazloum</w:t>
      </w:r>
    </w:p>
    <w:p w:rsidR="00700B83" w:rsidRDefault="00700B83" w:rsidP="00700B83">
      <w:pPr>
        <w:jc w:val="both"/>
        <w:rPr>
          <w:b/>
          <w:bCs/>
        </w:rPr>
      </w:pPr>
    </w:p>
    <w:p w:rsidR="00311C15" w:rsidRPr="00311C15" w:rsidRDefault="00700B83" w:rsidP="00311C15">
      <w:pPr>
        <w:jc w:val="both"/>
        <w:rPr>
          <w:sz w:val="18"/>
          <w:szCs w:val="18"/>
        </w:rPr>
      </w:pPr>
      <w:r>
        <w:rPr>
          <w:b/>
          <w:bCs/>
        </w:rPr>
        <w:t>Ne</w:t>
      </w:r>
      <w:r w:rsidR="00A1668D">
        <w:rPr>
          <w:b/>
          <w:bCs/>
        </w:rPr>
        <w:t>xt meeting: Friday, September 25</w:t>
      </w:r>
      <w:r>
        <w:rPr>
          <w:b/>
          <w:bCs/>
        </w:rPr>
        <w:t>, 2015 3:30 in McNaughton</w:t>
      </w:r>
    </w:p>
    <w:sectPr w:rsidR="00311C15" w:rsidRPr="00311C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A4" w:rsidRDefault="006042A4" w:rsidP="009D2E44">
      <w:pPr>
        <w:spacing w:after="0" w:line="240" w:lineRule="auto"/>
      </w:pPr>
      <w:r>
        <w:separator/>
      </w:r>
    </w:p>
  </w:endnote>
  <w:endnote w:type="continuationSeparator" w:id="0">
    <w:p w:rsidR="006042A4" w:rsidRDefault="006042A4" w:rsidP="009D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A4" w:rsidRDefault="006042A4" w:rsidP="009D2E44">
      <w:pPr>
        <w:spacing w:after="0" w:line="240" w:lineRule="auto"/>
      </w:pPr>
      <w:r>
        <w:separator/>
      </w:r>
    </w:p>
  </w:footnote>
  <w:footnote w:type="continuationSeparator" w:id="0">
    <w:p w:rsidR="006042A4" w:rsidRDefault="006042A4" w:rsidP="009D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B1" w:rsidRDefault="00F953B1" w:rsidP="009D2E44">
    <w:pPr>
      <w:pStyle w:val="Header"/>
      <w:ind w:right="360"/>
      <w:rPr>
        <w:i/>
        <w:iCs/>
      </w:rPr>
    </w:pPr>
    <w:r>
      <w:rPr>
        <w:i/>
        <w:iCs/>
      </w:rPr>
      <w:t>University of Saskatchewan IEEE Student Branch</w:t>
    </w:r>
    <w:r>
      <w:rPr>
        <w:i/>
        <w:iCs/>
      </w:rPr>
      <w:tab/>
    </w:r>
    <w:r>
      <w:rPr>
        <w:i/>
        <w:iCs/>
      </w:rPr>
      <w:tab/>
    </w:r>
    <w:r>
      <w:rPr>
        <w:i/>
        <w:iCs/>
      </w:rPr>
      <w:fldChar w:fldCharType="begin"/>
    </w:r>
    <w:r>
      <w:rPr>
        <w:i/>
        <w:iCs/>
        <w:noProof/>
      </w:rPr>
      <w:drawing>
        <wp:anchor distT="0" distB="0" distL="0" distR="0" simplePos="0" relativeHeight="251659264" behindDoc="1" locked="0" layoutInCell="1" allowOverlap="1" wp14:anchorId="4C99A852" wp14:editId="3DDB3C30">
          <wp:simplePos x="0" y="0"/>
          <wp:positionH relativeFrom="column">
            <wp:posOffset>-116205</wp:posOffset>
          </wp:positionH>
          <wp:positionV relativeFrom="paragraph">
            <wp:posOffset>-64135</wp:posOffset>
          </wp:positionV>
          <wp:extent cx="1056005" cy="8216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NUMPAGES</w:instrText>
    </w:r>
    <w:r>
      <w:fldChar w:fldCharType="separate"/>
    </w:r>
    <w:r>
      <w:t>3</w:t>
    </w:r>
    <w:r>
      <w:fldChar w:fldCharType="end"/>
    </w:r>
    <w:r>
      <w:t xml:space="preserve"> </w:t>
    </w:r>
  </w:p>
  <w:p w:rsidR="00F953B1" w:rsidRDefault="00F953B1" w:rsidP="009D2E44">
    <w:pPr>
      <w:pStyle w:val="Header"/>
    </w:pPr>
    <w:r>
      <w:rPr>
        <w:i/>
        <w:iCs/>
      </w:rPr>
      <w:t xml:space="preserve">Meeting Minutes </w:t>
    </w:r>
    <w:r>
      <w:ptab w:relativeTo="margin" w:alignment="center" w:leader="none"/>
    </w:r>
    <w:r>
      <w:ptab w:relativeTo="margin" w:alignment="right" w:leader="none"/>
    </w:r>
    <w:r w:rsidRPr="00D25216">
      <w:rPr>
        <w:rFonts w:ascii="Times New Roman" w:hAnsi="Times New Roman" w:cs="Times New Roman"/>
      </w:rPr>
      <w:t xml:space="preserve">Page </w:t>
    </w:r>
    <w:r w:rsidRPr="00D25216">
      <w:rPr>
        <w:rFonts w:ascii="Times New Roman" w:hAnsi="Times New Roman" w:cs="Times New Roman"/>
      </w:rPr>
      <w:fldChar w:fldCharType="begin"/>
    </w:r>
    <w:r w:rsidRPr="00D25216">
      <w:rPr>
        <w:rFonts w:ascii="Times New Roman" w:hAnsi="Times New Roman" w:cs="Times New Roman"/>
      </w:rPr>
      <w:instrText xml:space="preserve"> PAGE </w:instrText>
    </w:r>
    <w:r w:rsidRPr="00D25216">
      <w:rPr>
        <w:rFonts w:ascii="Times New Roman" w:hAnsi="Times New Roman" w:cs="Times New Roman"/>
      </w:rPr>
      <w:fldChar w:fldCharType="separate"/>
    </w:r>
    <w:r w:rsidR="00A1668D">
      <w:rPr>
        <w:rFonts w:ascii="Times New Roman" w:hAnsi="Times New Roman" w:cs="Times New Roman"/>
        <w:noProof/>
      </w:rPr>
      <w:t>3</w:t>
    </w:r>
    <w:r w:rsidRPr="00D25216">
      <w:rPr>
        <w:rFonts w:ascii="Times New Roman" w:hAnsi="Times New Roman" w:cs="Times New Roman"/>
      </w:rPr>
      <w:fldChar w:fldCharType="end"/>
    </w:r>
    <w:r w:rsidRPr="00D25216">
      <w:rPr>
        <w:rFonts w:ascii="Times New Roman" w:hAnsi="Times New Roman" w:cs="Times New Roman"/>
      </w:rPr>
      <w:t xml:space="preserve"> of </w:t>
    </w:r>
    <w:r w:rsidRPr="00D25216">
      <w:rPr>
        <w:rFonts w:ascii="Times New Roman" w:hAnsi="Times New Roman" w:cs="Times New Roman"/>
      </w:rPr>
      <w:fldChar w:fldCharType="begin"/>
    </w:r>
    <w:r w:rsidRPr="00D25216">
      <w:rPr>
        <w:rFonts w:ascii="Times New Roman" w:hAnsi="Times New Roman" w:cs="Times New Roman"/>
      </w:rPr>
      <w:instrText xml:space="preserve"> NUMPAGES </w:instrText>
    </w:r>
    <w:r w:rsidRPr="00D25216">
      <w:rPr>
        <w:rFonts w:ascii="Times New Roman" w:hAnsi="Times New Roman" w:cs="Times New Roman"/>
      </w:rPr>
      <w:fldChar w:fldCharType="separate"/>
    </w:r>
    <w:r w:rsidR="00A1668D">
      <w:rPr>
        <w:rFonts w:ascii="Times New Roman" w:hAnsi="Times New Roman" w:cs="Times New Roman"/>
        <w:noProof/>
      </w:rPr>
      <w:t>3</w:t>
    </w:r>
    <w:r w:rsidRPr="00D25216">
      <w:rPr>
        <w:rFonts w:ascii="Times New Roman" w:hAnsi="Times New Roman" w:cs="Times New Roman"/>
      </w:rPr>
      <w:fldChar w:fldCharType="end"/>
    </w:r>
  </w:p>
  <w:p w:rsidR="00F953B1" w:rsidRDefault="00F953B1" w:rsidP="009D2E44">
    <w:pPr>
      <w:pStyle w:val="Header"/>
    </w:pPr>
    <w:r>
      <w:rPr>
        <w:i/>
      </w:rPr>
      <w:fldChar w:fldCharType="begin"/>
    </w:r>
    <w:r>
      <w:rPr>
        <w:i/>
      </w:rPr>
      <w:instrText xml:space="preserve"> TIME \@ "yyyy-MM-dd" </w:instrText>
    </w:r>
    <w:r>
      <w:rPr>
        <w:i/>
      </w:rPr>
      <w:fldChar w:fldCharType="separate"/>
    </w:r>
    <w:r>
      <w:rPr>
        <w:i/>
        <w:noProof/>
      </w:rPr>
      <w:t>2015-09-18</w:t>
    </w:r>
    <w:r>
      <w:rPr>
        <w: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B03"/>
    <w:multiLevelType w:val="hybridMultilevel"/>
    <w:tmpl w:val="630C4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103AC"/>
    <w:multiLevelType w:val="hybridMultilevel"/>
    <w:tmpl w:val="11122418"/>
    <w:lvl w:ilvl="0" w:tplc="57607F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7493"/>
    <w:multiLevelType w:val="hybridMultilevel"/>
    <w:tmpl w:val="44FC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B04E7"/>
    <w:multiLevelType w:val="hybridMultilevel"/>
    <w:tmpl w:val="A12A4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441553"/>
    <w:multiLevelType w:val="hybridMultilevel"/>
    <w:tmpl w:val="86144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273FF"/>
    <w:multiLevelType w:val="hybridMultilevel"/>
    <w:tmpl w:val="FA005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DF3C9D"/>
    <w:multiLevelType w:val="hybridMultilevel"/>
    <w:tmpl w:val="3F8EA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46813"/>
    <w:multiLevelType w:val="hybridMultilevel"/>
    <w:tmpl w:val="F2FAF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1140C9"/>
    <w:multiLevelType w:val="hybridMultilevel"/>
    <w:tmpl w:val="54A0F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394A4C"/>
    <w:multiLevelType w:val="hybridMultilevel"/>
    <w:tmpl w:val="2B3E4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8"/>
  </w:num>
  <w:num w:numId="6">
    <w:abstractNumId w:val="6"/>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44"/>
    <w:rsid w:val="002110C8"/>
    <w:rsid w:val="002B64B4"/>
    <w:rsid w:val="00311C15"/>
    <w:rsid w:val="006042A4"/>
    <w:rsid w:val="00700B83"/>
    <w:rsid w:val="007A6DB5"/>
    <w:rsid w:val="00855EF3"/>
    <w:rsid w:val="0089441F"/>
    <w:rsid w:val="009D2E44"/>
    <w:rsid w:val="00A1668D"/>
    <w:rsid w:val="00A65C8C"/>
    <w:rsid w:val="00D73EDA"/>
    <w:rsid w:val="00DF33A6"/>
    <w:rsid w:val="00E62EAC"/>
    <w:rsid w:val="00F9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17C9"/>
  <w15:chartTrackingRefBased/>
  <w15:docId w15:val="{DB4AECA8-4C95-49CD-B3A9-2763AE4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44"/>
  </w:style>
  <w:style w:type="paragraph" w:styleId="Footer">
    <w:name w:val="footer"/>
    <w:basedOn w:val="Normal"/>
    <w:link w:val="FooterChar"/>
    <w:uiPriority w:val="99"/>
    <w:unhideWhenUsed/>
    <w:rsid w:val="009D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44"/>
  </w:style>
  <w:style w:type="character" w:customStyle="1" w:styleId="Bullets">
    <w:name w:val="Bullets"/>
    <w:rsid w:val="009D2E44"/>
    <w:rPr>
      <w:rFonts w:ascii="OpenSymbol" w:eastAsia="OpenSymbol" w:hAnsi="OpenSymbol" w:cs="OpenSymbol"/>
    </w:rPr>
  </w:style>
  <w:style w:type="table" w:styleId="TableGrid">
    <w:name w:val="Table Grid"/>
    <w:basedOn w:val="TableNormal"/>
    <w:uiPriority w:val="39"/>
    <w:rsid w:val="009D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7981">
      <w:bodyDiv w:val="1"/>
      <w:marLeft w:val="0"/>
      <w:marRight w:val="0"/>
      <w:marTop w:val="0"/>
      <w:marBottom w:val="0"/>
      <w:divBdr>
        <w:top w:val="none" w:sz="0" w:space="0" w:color="auto"/>
        <w:left w:val="none" w:sz="0" w:space="0" w:color="auto"/>
        <w:bottom w:val="none" w:sz="0" w:space="0" w:color="auto"/>
        <w:right w:val="none" w:sz="0" w:space="0" w:color="auto"/>
      </w:divBdr>
    </w:div>
    <w:div w:id="15682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6A95F-1DB1-48EC-B711-8020E9DF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Leach</dc:creator>
  <cp:keywords/>
  <dc:description/>
  <cp:lastModifiedBy>Megan Leach</cp:lastModifiedBy>
  <cp:revision>1</cp:revision>
  <dcterms:created xsi:type="dcterms:W3CDTF">2015-09-17T18:01:00Z</dcterms:created>
  <dcterms:modified xsi:type="dcterms:W3CDTF">2015-09-20T21:27:00Z</dcterms:modified>
</cp:coreProperties>
</file>